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F2DA" w14:textId="384DA68D" w:rsidR="00323091" w:rsidRPr="00AA1CD8" w:rsidRDefault="00515FC8" w:rsidP="00AA1CD8">
      <w:pPr>
        <w:ind w:right="-360"/>
        <w:jc w:val="center"/>
        <w:rPr>
          <w:b/>
          <w:bCs/>
        </w:rPr>
      </w:pPr>
      <w:r>
        <w:t xml:space="preserve"> </w:t>
      </w:r>
      <w:r w:rsidR="009A7218">
        <w:rPr>
          <w:noProof/>
          <w:color w:val="404040"/>
        </w:rPr>
        <w:drawing>
          <wp:inline distT="0" distB="0" distL="0" distR="0" wp14:anchorId="52C85CFC" wp14:editId="0D8A9DD7">
            <wp:extent cx="5106113" cy="1295581"/>
            <wp:effectExtent l="0" t="0" r="0" b="0"/>
            <wp:docPr id="2087527909" name="Picture 1" descr="A close-up of a certific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27909" name="Picture 1" descr="A close-up of a certifica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218">
        <w:rPr>
          <w:noProof/>
          <w:color w:val="404040"/>
        </w:rPr>
        <w:drawing>
          <wp:inline distT="0" distB="0" distL="0" distR="0" wp14:anchorId="0C6ECF9D" wp14:editId="60CB3DA2">
            <wp:extent cx="1144513" cy="1135510"/>
            <wp:effectExtent l="0" t="0" r="0" b="7620"/>
            <wp:docPr id="1787439907" name="Picture 2" descr="A white circle with blue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439907" name="Picture 2" descr="A white circle with blue text and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397" cy="115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091">
        <w:rPr>
          <w:color w:val="404040"/>
        </w:rPr>
        <w:br/>
      </w:r>
      <w:r w:rsidR="00C75EC8">
        <w:rPr>
          <w:color w:val="404040"/>
        </w:rPr>
        <w:t xml:space="preserve">   </w:t>
      </w:r>
      <w:r w:rsidR="00852C5F" w:rsidRPr="00AA1CD8">
        <w:rPr>
          <w:b/>
          <w:bCs/>
          <w:color w:val="404040"/>
        </w:rPr>
        <w:t>GPCI ACCEPTED</w:t>
      </w:r>
      <w:r w:rsidR="00323091" w:rsidRPr="00AA1CD8">
        <w:rPr>
          <w:b/>
          <w:bCs/>
          <w:color w:val="404040"/>
        </w:rPr>
        <w:t xml:space="preserve"> EDUCATION POINT TRACKER</w:t>
      </w:r>
      <w:r w:rsidR="00805DDC" w:rsidRPr="00AA1CD8">
        <w:rPr>
          <w:b/>
          <w:bCs/>
          <w:color w:val="404040"/>
        </w:rPr>
        <w:br/>
        <w:t>202</w:t>
      </w:r>
      <w:r w:rsidR="00B75CC7" w:rsidRPr="00AA1CD8">
        <w:rPr>
          <w:b/>
          <w:bCs/>
          <w:color w:val="404040"/>
        </w:rPr>
        <w:t>3</w:t>
      </w:r>
      <w:r w:rsidR="00805DDC" w:rsidRPr="00AA1CD8">
        <w:rPr>
          <w:b/>
          <w:bCs/>
          <w:color w:val="404040"/>
        </w:rPr>
        <w:t xml:space="preserve"> GPA NATIONAL CONFERENCE</w:t>
      </w:r>
      <w:r w:rsidR="00323091" w:rsidRPr="00AA1CD8">
        <w:rPr>
          <w:b/>
          <w:bCs/>
          <w:color w:val="404040"/>
        </w:rPr>
        <w:br/>
      </w:r>
    </w:p>
    <w:p w14:paraId="33D8A8EB" w14:textId="348236DA" w:rsidR="006072CE" w:rsidRDefault="00323091" w:rsidP="00296463">
      <w:pPr>
        <w:ind w:left="720"/>
        <w:rPr>
          <w:rFonts w:cstheme="minorHAnsi"/>
          <w:color w:val="000000"/>
          <w:sz w:val="20"/>
          <w:szCs w:val="20"/>
        </w:rPr>
      </w:pPr>
      <w:r w:rsidRPr="00515FC8">
        <w:rPr>
          <w:sz w:val="22"/>
          <w:szCs w:val="22"/>
        </w:rPr>
        <w:t xml:space="preserve">The Grant Professionals Certification Institute (GPCI) offers this form as a way for you to track </w:t>
      </w:r>
      <w:r w:rsidR="00875F14" w:rsidRPr="00515FC8">
        <w:rPr>
          <w:sz w:val="22"/>
          <w:szCs w:val="22"/>
        </w:rPr>
        <w:t xml:space="preserve">the </w:t>
      </w:r>
      <w:r w:rsidR="00852C5F" w:rsidRPr="00515FC8">
        <w:rPr>
          <w:sz w:val="22"/>
          <w:szCs w:val="22"/>
        </w:rPr>
        <w:t>GPCI</w:t>
      </w:r>
      <w:r w:rsidRPr="00515FC8">
        <w:rPr>
          <w:sz w:val="22"/>
          <w:szCs w:val="22"/>
        </w:rPr>
        <w:t xml:space="preserve"> </w:t>
      </w:r>
      <w:r w:rsidR="00852C5F" w:rsidRPr="00515FC8">
        <w:rPr>
          <w:sz w:val="22"/>
          <w:szCs w:val="22"/>
        </w:rPr>
        <w:t>E</w:t>
      </w:r>
      <w:r w:rsidRPr="00515FC8">
        <w:rPr>
          <w:sz w:val="22"/>
          <w:szCs w:val="22"/>
        </w:rPr>
        <w:t xml:space="preserve">ducation </w:t>
      </w:r>
      <w:r w:rsidR="00852C5F" w:rsidRPr="00515FC8">
        <w:rPr>
          <w:sz w:val="22"/>
          <w:szCs w:val="22"/>
        </w:rPr>
        <w:t xml:space="preserve">Points </w:t>
      </w:r>
      <w:r w:rsidR="00875F14" w:rsidRPr="00515FC8">
        <w:rPr>
          <w:sz w:val="22"/>
          <w:szCs w:val="22"/>
        </w:rPr>
        <w:t>you</w:t>
      </w:r>
      <w:r w:rsidRPr="00515FC8">
        <w:rPr>
          <w:sz w:val="22"/>
          <w:szCs w:val="22"/>
        </w:rPr>
        <w:t xml:space="preserve"> have </w:t>
      </w:r>
      <w:r w:rsidR="00852C5F" w:rsidRPr="00515FC8">
        <w:rPr>
          <w:sz w:val="22"/>
          <w:szCs w:val="22"/>
        </w:rPr>
        <w:t>earned</w:t>
      </w:r>
      <w:r w:rsidRPr="00515FC8">
        <w:rPr>
          <w:sz w:val="22"/>
          <w:szCs w:val="22"/>
        </w:rPr>
        <w:t xml:space="preserve"> during the 20</w:t>
      </w:r>
      <w:r w:rsidR="004859EA" w:rsidRPr="00515FC8">
        <w:rPr>
          <w:sz w:val="22"/>
          <w:szCs w:val="22"/>
        </w:rPr>
        <w:t>2</w:t>
      </w:r>
      <w:r w:rsidR="002407F8">
        <w:rPr>
          <w:sz w:val="22"/>
          <w:szCs w:val="22"/>
        </w:rPr>
        <w:t>3</w:t>
      </w:r>
      <w:r w:rsidRPr="00515FC8">
        <w:rPr>
          <w:sz w:val="22"/>
          <w:szCs w:val="22"/>
        </w:rPr>
        <w:t xml:space="preserve"> Grant Professionals Association</w:t>
      </w:r>
      <w:r w:rsidRPr="00515FC8">
        <w:rPr>
          <w:spacing w:val="-8"/>
          <w:sz w:val="22"/>
          <w:szCs w:val="22"/>
        </w:rPr>
        <w:t xml:space="preserve"> </w:t>
      </w:r>
      <w:r w:rsidRPr="00515FC8">
        <w:rPr>
          <w:sz w:val="22"/>
          <w:szCs w:val="22"/>
        </w:rPr>
        <w:t>(GPA)</w:t>
      </w:r>
      <w:r w:rsidRPr="00515FC8">
        <w:rPr>
          <w:spacing w:val="-7"/>
          <w:sz w:val="22"/>
          <w:szCs w:val="22"/>
        </w:rPr>
        <w:t xml:space="preserve"> </w:t>
      </w:r>
      <w:r w:rsidR="00565333">
        <w:rPr>
          <w:sz w:val="22"/>
          <w:szCs w:val="22"/>
        </w:rPr>
        <w:t>Grant Summit</w:t>
      </w:r>
      <w:r w:rsidRPr="00515FC8">
        <w:rPr>
          <w:sz w:val="22"/>
          <w:szCs w:val="22"/>
        </w:rPr>
        <w:t>.</w:t>
      </w:r>
      <w:r w:rsidRPr="00515FC8">
        <w:rPr>
          <w:spacing w:val="-4"/>
          <w:sz w:val="22"/>
          <w:szCs w:val="22"/>
        </w:rPr>
        <w:t xml:space="preserve"> </w:t>
      </w:r>
      <w:r w:rsidRPr="00515FC8">
        <w:rPr>
          <w:rFonts w:cstheme="minorHAnsi"/>
          <w:color w:val="000000"/>
          <w:sz w:val="22"/>
          <w:szCs w:val="22"/>
        </w:rPr>
        <w:t xml:space="preserve">Please note that GPCI will require you to list the title of </w:t>
      </w:r>
      <w:proofErr w:type="gramStart"/>
      <w:r w:rsidRPr="00515FC8">
        <w:rPr>
          <w:rFonts w:cstheme="minorHAnsi"/>
          <w:color w:val="000000"/>
          <w:sz w:val="22"/>
          <w:szCs w:val="22"/>
        </w:rPr>
        <w:t>all of</w:t>
      </w:r>
      <w:proofErr w:type="gramEnd"/>
      <w:r w:rsidRPr="00515FC8">
        <w:rPr>
          <w:rFonts w:cstheme="minorHAnsi"/>
          <w:color w:val="000000"/>
          <w:sz w:val="22"/>
          <w:szCs w:val="22"/>
        </w:rPr>
        <w:t xml:space="preserve"> the sessions you attend, not just </w:t>
      </w:r>
      <w:r w:rsidR="00875F14" w:rsidRPr="00515FC8">
        <w:rPr>
          <w:rFonts w:cstheme="minorHAnsi"/>
          <w:color w:val="000000"/>
          <w:sz w:val="22"/>
          <w:szCs w:val="22"/>
        </w:rPr>
        <w:t>the</w:t>
      </w:r>
      <w:r w:rsidRPr="00515FC8">
        <w:rPr>
          <w:rFonts w:cstheme="minorHAnsi"/>
          <w:color w:val="000000"/>
          <w:sz w:val="22"/>
          <w:szCs w:val="22"/>
        </w:rPr>
        <w:t xml:space="preserve"> flat number of points for the conference. GPA is </w:t>
      </w:r>
      <w:r w:rsidR="00852C5F" w:rsidRPr="00515FC8">
        <w:rPr>
          <w:rFonts w:cstheme="minorHAnsi"/>
          <w:color w:val="000000"/>
          <w:sz w:val="22"/>
          <w:szCs w:val="22"/>
        </w:rPr>
        <w:t>a participant in the GPCI Accepted Education Program</w:t>
      </w:r>
      <w:r w:rsidR="00875F14" w:rsidRPr="00515FC8">
        <w:rPr>
          <w:rFonts w:cstheme="minorHAnsi"/>
          <w:color w:val="000000"/>
          <w:sz w:val="22"/>
          <w:szCs w:val="22"/>
        </w:rPr>
        <w:t>.</w:t>
      </w:r>
      <w:r w:rsidRPr="00515FC8">
        <w:rPr>
          <w:rFonts w:cstheme="minorHAnsi"/>
          <w:color w:val="000000"/>
          <w:sz w:val="22"/>
          <w:szCs w:val="22"/>
        </w:rPr>
        <w:t xml:space="preserve"> </w:t>
      </w:r>
      <w:r w:rsidR="00852C5F" w:rsidRPr="00515FC8">
        <w:rPr>
          <w:rFonts w:cstheme="minorHAnsi"/>
          <w:color w:val="000000"/>
          <w:sz w:val="22"/>
          <w:szCs w:val="22"/>
        </w:rPr>
        <w:t xml:space="preserve">The </w:t>
      </w:r>
      <w:r w:rsidR="00B11AEB">
        <w:rPr>
          <w:rFonts w:cstheme="minorHAnsi"/>
          <w:color w:val="000000"/>
          <w:sz w:val="22"/>
          <w:szCs w:val="22"/>
        </w:rPr>
        <w:t>e</w:t>
      </w:r>
      <w:r w:rsidR="00B11AEB" w:rsidRPr="00515FC8">
        <w:rPr>
          <w:rFonts w:cstheme="minorHAnsi"/>
          <w:color w:val="000000"/>
          <w:sz w:val="22"/>
          <w:szCs w:val="22"/>
        </w:rPr>
        <w:t xml:space="preserve">ducation </w:t>
      </w:r>
      <w:r w:rsidR="00B11AEB">
        <w:rPr>
          <w:rFonts w:cstheme="minorHAnsi"/>
          <w:color w:val="000000"/>
          <w:sz w:val="22"/>
          <w:szCs w:val="22"/>
        </w:rPr>
        <w:t>p</w:t>
      </w:r>
      <w:r w:rsidR="00B11AEB" w:rsidRPr="00515FC8">
        <w:rPr>
          <w:rFonts w:cstheme="minorHAnsi"/>
          <w:color w:val="000000"/>
          <w:sz w:val="22"/>
          <w:szCs w:val="22"/>
        </w:rPr>
        <w:t xml:space="preserve">oints </w:t>
      </w:r>
      <w:r w:rsidR="00852C5F" w:rsidRPr="00515FC8">
        <w:rPr>
          <w:rFonts w:cstheme="minorHAnsi"/>
          <w:color w:val="000000"/>
          <w:sz w:val="22"/>
          <w:szCs w:val="22"/>
        </w:rPr>
        <w:t xml:space="preserve">you earn at this conference </w:t>
      </w:r>
      <w:r w:rsidRPr="00515FC8">
        <w:rPr>
          <w:rFonts w:cstheme="minorHAnsi"/>
          <w:color w:val="000000"/>
          <w:sz w:val="22"/>
          <w:szCs w:val="22"/>
        </w:rPr>
        <w:t xml:space="preserve">can be used to meet the new requirement for anyone renewing </w:t>
      </w:r>
      <w:r w:rsidR="00515FC8" w:rsidRPr="00515FC8">
        <w:rPr>
          <w:rFonts w:cstheme="minorHAnsi"/>
          <w:color w:val="000000"/>
          <w:sz w:val="22"/>
          <w:szCs w:val="22"/>
        </w:rPr>
        <w:t>their GPC in</w:t>
      </w:r>
      <w:r w:rsidRPr="00515FC8">
        <w:rPr>
          <w:rFonts w:cstheme="minorHAnsi"/>
          <w:color w:val="000000"/>
          <w:sz w:val="22"/>
          <w:szCs w:val="22"/>
        </w:rPr>
        <w:t xml:space="preserve"> 2021 or later</w:t>
      </w:r>
      <w:r w:rsidR="00515FC8" w:rsidRPr="00515FC8">
        <w:rPr>
          <w:rFonts w:cstheme="minorHAnsi"/>
          <w:color w:val="000000"/>
          <w:sz w:val="22"/>
          <w:szCs w:val="22"/>
        </w:rPr>
        <w:t>.</w:t>
      </w:r>
      <w:r w:rsidRPr="00515FC8">
        <w:rPr>
          <w:rFonts w:cstheme="minorHAnsi"/>
          <w:color w:val="000000"/>
          <w:sz w:val="22"/>
          <w:szCs w:val="22"/>
        </w:rPr>
        <w:t xml:space="preserve"> </w:t>
      </w:r>
      <w:r w:rsidR="00515FC8" w:rsidRPr="00EC2303">
        <w:rPr>
          <w:rFonts w:cstheme="minorHAnsi"/>
          <w:b/>
          <w:bCs/>
          <w:color w:val="000000"/>
          <w:sz w:val="22"/>
          <w:szCs w:val="22"/>
        </w:rPr>
        <w:t xml:space="preserve">The new requirement states </w:t>
      </w:r>
      <w:r w:rsidRPr="00EC2303">
        <w:rPr>
          <w:rFonts w:cstheme="minorHAnsi"/>
          <w:b/>
          <w:bCs/>
          <w:color w:val="000000"/>
          <w:sz w:val="22"/>
          <w:szCs w:val="22"/>
        </w:rPr>
        <w:t xml:space="preserve">that at least 20% of </w:t>
      </w:r>
      <w:r w:rsidR="00515FC8" w:rsidRPr="00EC2303">
        <w:rPr>
          <w:rFonts w:cstheme="minorHAnsi"/>
          <w:b/>
          <w:bCs/>
          <w:color w:val="000000"/>
          <w:sz w:val="22"/>
          <w:szCs w:val="22"/>
        </w:rPr>
        <w:t xml:space="preserve">your </w:t>
      </w:r>
      <w:r w:rsidRPr="00EC2303">
        <w:rPr>
          <w:rFonts w:cstheme="minorHAnsi"/>
          <w:b/>
          <w:bCs/>
          <w:color w:val="000000"/>
          <w:sz w:val="22"/>
          <w:szCs w:val="22"/>
        </w:rPr>
        <w:t>education points must come from GPCI Accepted Education opportunities.</w:t>
      </w:r>
      <w:r w:rsidRPr="00515FC8">
        <w:rPr>
          <w:rFonts w:cstheme="minorHAnsi"/>
          <w:color w:val="000000"/>
          <w:sz w:val="22"/>
          <w:szCs w:val="22"/>
        </w:rPr>
        <w:t xml:space="preserve"> </w:t>
      </w:r>
      <w:r w:rsidR="004B04E0" w:rsidRPr="00515FC8">
        <w:rPr>
          <w:rFonts w:cstheme="minorHAnsi"/>
          <w:color w:val="000000"/>
          <w:sz w:val="22"/>
          <w:szCs w:val="22"/>
        </w:rPr>
        <w:br/>
      </w:r>
      <w:r w:rsidR="004B04E0" w:rsidRPr="00515FC8">
        <w:rPr>
          <w:rFonts w:cstheme="minorHAnsi"/>
          <w:color w:val="000000"/>
          <w:sz w:val="22"/>
          <w:szCs w:val="22"/>
        </w:rPr>
        <w:br/>
      </w:r>
      <w:r w:rsidR="002350E4" w:rsidRPr="00515FC8">
        <w:rPr>
          <w:rFonts w:cstheme="minorHAnsi"/>
          <w:color w:val="000000"/>
          <w:sz w:val="22"/>
          <w:szCs w:val="22"/>
        </w:rPr>
        <w:t xml:space="preserve">Using this form: </w:t>
      </w:r>
      <w:r w:rsidR="00B77915" w:rsidRPr="00515FC8">
        <w:rPr>
          <w:rFonts w:cstheme="minorHAnsi"/>
          <w:color w:val="000000"/>
          <w:sz w:val="22"/>
          <w:szCs w:val="22"/>
        </w:rPr>
        <w:t>E</w:t>
      </w:r>
      <w:r w:rsidR="002350E4" w:rsidRPr="00515FC8">
        <w:rPr>
          <w:rFonts w:cstheme="minorHAnsi"/>
          <w:color w:val="000000"/>
          <w:sz w:val="22"/>
          <w:szCs w:val="22"/>
        </w:rPr>
        <w:t xml:space="preserve">nter the POINTS box for each </w:t>
      </w:r>
      <w:r w:rsidR="00B77915" w:rsidRPr="00515FC8">
        <w:rPr>
          <w:rFonts w:cstheme="minorHAnsi"/>
          <w:color w:val="000000"/>
          <w:sz w:val="22"/>
          <w:szCs w:val="22"/>
        </w:rPr>
        <w:t xml:space="preserve">full </w:t>
      </w:r>
      <w:r w:rsidR="002350E4" w:rsidRPr="00515FC8">
        <w:rPr>
          <w:rFonts w:cstheme="minorHAnsi"/>
          <w:color w:val="000000"/>
          <w:sz w:val="22"/>
          <w:szCs w:val="22"/>
        </w:rPr>
        <w:t>Live</w:t>
      </w:r>
      <w:r w:rsidR="00F82587">
        <w:rPr>
          <w:rFonts w:cstheme="minorHAnsi"/>
          <w:color w:val="000000"/>
          <w:sz w:val="22"/>
          <w:szCs w:val="22"/>
        </w:rPr>
        <w:t>/Virtual</w:t>
      </w:r>
      <w:r w:rsidR="002350E4" w:rsidRPr="00515FC8">
        <w:rPr>
          <w:rFonts w:cstheme="minorHAnsi"/>
          <w:color w:val="000000"/>
          <w:sz w:val="22"/>
          <w:szCs w:val="22"/>
        </w:rPr>
        <w:t xml:space="preserve"> session you attend</w:t>
      </w:r>
      <w:r w:rsidR="000A3E65">
        <w:rPr>
          <w:rFonts w:cstheme="minorHAnsi"/>
          <w:color w:val="000000"/>
          <w:sz w:val="22"/>
          <w:szCs w:val="22"/>
        </w:rPr>
        <w:t xml:space="preserve">. </w:t>
      </w:r>
      <w:r w:rsidR="00B77915" w:rsidRPr="00515FC8">
        <w:rPr>
          <w:rFonts w:cstheme="minorHAnsi"/>
          <w:color w:val="000000"/>
          <w:sz w:val="22"/>
          <w:szCs w:val="22"/>
        </w:rPr>
        <w:t>Do</w:t>
      </w:r>
      <w:r w:rsidR="002350E4" w:rsidRPr="00515FC8">
        <w:rPr>
          <w:rFonts w:cstheme="minorHAnsi"/>
          <w:color w:val="000000"/>
          <w:sz w:val="22"/>
          <w:szCs w:val="22"/>
        </w:rPr>
        <w:t xml:space="preserve"> not enter more than </w:t>
      </w:r>
      <w:r w:rsidR="000A3E65">
        <w:rPr>
          <w:rFonts w:cstheme="minorHAnsi"/>
          <w:color w:val="000000"/>
          <w:sz w:val="22"/>
          <w:szCs w:val="22"/>
        </w:rPr>
        <w:t>the points allotted for each</w:t>
      </w:r>
      <w:r w:rsidR="00B77915" w:rsidRPr="00515FC8">
        <w:rPr>
          <w:rFonts w:cstheme="minorHAnsi"/>
          <w:color w:val="000000"/>
          <w:sz w:val="22"/>
          <w:szCs w:val="22"/>
        </w:rPr>
        <w:t xml:space="preserve"> Live</w:t>
      </w:r>
      <w:r w:rsidR="00F82587">
        <w:rPr>
          <w:rFonts w:cstheme="minorHAnsi"/>
          <w:color w:val="000000"/>
          <w:sz w:val="22"/>
          <w:szCs w:val="22"/>
        </w:rPr>
        <w:t>/Virtual</w:t>
      </w:r>
      <w:r w:rsidR="00B77915" w:rsidRPr="00515FC8">
        <w:rPr>
          <w:rFonts w:cstheme="minorHAnsi"/>
          <w:color w:val="000000"/>
          <w:sz w:val="22"/>
          <w:szCs w:val="22"/>
        </w:rPr>
        <w:t xml:space="preserve"> session.</w:t>
      </w:r>
      <w:r w:rsidR="00E54674">
        <w:rPr>
          <w:rFonts w:cstheme="minorHAnsi"/>
          <w:color w:val="000000"/>
          <w:sz w:val="22"/>
          <w:szCs w:val="22"/>
        </w:rPr>
        <w:t xml:space="preserve"> </w:t>
      </w:r>
    </w:p>
    <w:p w14:paraId="04EDAE36" w14:textId="2D4111CE" w:rsidR="00C62582" w:rsidRDefault="00C62582" w:rsidP="00A56A1D">
      <w:pPr>
        <w:ind w:right="610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9658" w:type="dxa"/>
        <w:tblInd w:w="715" w:type="dxa"/>
        <w:tblLook w:val="04A0" w:firstRow="1" w:lastRow="0" w:firstColumn="1" w:lastColumn="0" w:noHBand="0" w:noVBand="1"/>
      </w:tblPr>
      <w:tblGrid>
        <w:gridCol w:w="6782"/>
        <w:gridCol w:w="1871"/>
        <w:gridCol w:w="1005"/>
      </w:tblGrid>
      <w:tr w:rsidR="008E645E" w:rsidRPr="00F406D3" w14:paraId="7149DA6E" w14:textId="77777777" w:rsidTr="00E92878">
        <w:trPr>
          <w:trHeight w:val="429"/>
        </w:trPr>
        <w:tc>
          <w:tcPr>
            <w:tcW w:w="96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505BB" w14:textId="49628B87" w:rsidR="008E645E" w:rsidRPr="006D2501" w:rsidRDefault="008E645E" w:rsidP="008E64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Live </w:t>
            </w:r>
            <w:r w:rsidR="00037CB7">
              <w:rPr>
                <w:rFonts w:cs="Arial"/>
                <w:b/>
              </w:rPr>
              <w:t xml:space="preserve">&amp; Virtual </w:t>
            </w:r>
            <w:r>
              <w:rPr>
                <w:rFonts w:cs="Arial"/>
                <w:b/>
              </w:rPr>
              <w:t>Sessions</w:t>
            </w:r>
          </w:p>
        </w:tc>
      </w:tr>
      <w:tr w:rsidR="00653524" w:rsidRPr="00F406D3" w14:paraId="7DB8A64A" w14:textId="037647D7" w:rsidTr="00244669">
        <w:trPr>
          <w:trHeight w:val="396"/>
        </w:trPr>
        <w:tc>
          <w:tcPr>
            <w:tcW w:w="96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EBADA" w14:textId="74655FE6" w:rsidR="00653524" w:rsidRPr="006D2501" w:rsidRDefault="00DC3119" w:rsidP="00653524">
            <w:pPr>
              <w:jc w:val="center"/>
              <w:rPr>
                <w:rFonts w:cs="Arial"/>
                <w:b/>
              </w:rPr>
            </w:pPr>
            <w:bookmarkStart w:id="0" w:name="_Hlk114231471"/>
            <w:r>
              <w:rPr>
                <w:rFonts w:cs="Arial"/>
                <w:b/>
              </w:rPr>
              <w:t xml:space="preserve">Wednesday, November </w:t>
            </w:r>
            <w:r w:rsidR="009D09FD">
              <w:rPr>
                <w:rFonts w:cs="Arial"/>
                <w:b/>
              </w:rPr>
              <w:t>1</w:t>
            </w:r>
            <w:r w:rsidR="00653524" w:rsidRPr="006D2501">
              <w:rPr>
                <w:b/>
              </w:rPr>
              <w:t>, 202</w:t>
            </w:r>
            <w:r w:rsidR="009D09FD">
              <w:rPr>
                <w:b/>
              </w:rPr>
              <w:t>3</w:t>
            </w:r>
          </w:p>
        </w:tc>
      </w:tr>
      <w:bookmarkEnd w:id="0"/>
      <w:tr w:rsidR="00DC3119" w:rsidRPr="00E92878" w14:paraId="3A9AF3F4" w14:textId="77777777" w:rsidTr="009B4220">
        <w:trPr>
          <w:trHeight w:val="474"/>
        </w:trPr>
        <w:tc>
          <w:tcPr>
            <w:tcW w:w="6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FB781" w14:textId="77777777" w:rsidR="00DC3119" w:rsidRPr="00E92878" w:rsidRDefault="00DC3119" w:rsidP="009B4220">
            <w:pPr>
              <w:rPr>
                <w:rFonts w:cs="Arial"/>
                <w:b/>
                <w:sz w:val="20"/>
                <w:szCs w:val="20"/>
              </w:rPr>
            </w:pPr>
            <w:r w:rsidRPr="00E92878">
              <w:rPr>
                <w:rFonts w:cs="Arial"/>
                <w:b/>
                <w:sz w:val="20"/>
                <w:szCs w:val="20"/>
              </w:rPr>
              <w:t>SESSION TITLE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8C67" w14:textId="77777777" w:rsidR="00DC3119" w:rsidRPr="00E92878" w:rsidRDefault="00DC3119" w:rsidP="009B42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92878">
              <w:rPr>
                <w:rFonts w:cs="Arial"/>
                <w:b/>
                <w:sz w:val="20"/>
                <w:szCs w:val="20"/>
              </w:rPr>
              <w:t>COMPETENCIES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2EBA42A1" w14:textId="77777777" w:rsidR="00DC3119" w:rsidRPr="00E92878" w:rsidRDefault="00DC3119" w:rsidP="009B42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92878">
              <w:rPr>
                <w:rFonts w:cs="Arial"/>
                <w:b/>
                <w:sz w:val="20"/>
                <w:szCs w:val="20"/>
              </w:rPr>
              <w:t>POINTS</w:t>
            </w:r>
          </w:p>
        </w:tc>
      </w:tr>
      <w:tr w:rsidR="00DC3119" w:rsidRPr="00E92878" w14:paraId="072C5561" w14:textId="77777777" w:rsidTr="009B4220">
        <w:trPr>
          <w:trHeight w:val="396"/>
        </w:trPr>
        <w:tc>
          <w:tcPr>
            <w:tcW w:w="9658" w:type="dxa"/>
            <w:gridSpan w:val="3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658DACD5" w14:textId="6AEC9A16" w:rsidR="00DC3119" w:rsidRPr="00E92878" w:rsidRDefault="00DC3119" w:rsidP="009B4220">
            <w:pPr>
              <w:rPr>
                <w:rFonts w:cs="Arial"/>
                <w:b/>
                <w:w w:val="105"/>
                <w:sz w:val="20"/>
                <w:szCs w:val="20"/>
              </w:rPr>
            </w:pPr>
            <w:r>
              <w:rPr>
                <w:rFonts w:cs="Arial"/>
                <w:b/>
                <w:w w:val="105"/>
                <w:sz w:val="20"/>
                <w:szCs w:val="20"/>
              </w:rPr>
              <w:t>1</w:t>
            </w:r>
            <w:r w:rsidR="009D09FD">
              <w:rPr>
                <w:rFonts w:cs="Arial"/>
                <w:b/>
                <w:w w:val="105"/>
                <w:sz w:val="20"/>
                <w:szCs w:val="20"/>
              </w:rPr>
              <w:t>2</w:t>
            </w:r>
            <w:r>
              <w:rPr>
                <w:rFonts w:cs="Arial"/>
                <w:b/>
                <w:w w:val="105"/>
                <w:sz w:val="20"/>
                <w:szCs w:val="20"/>
              </w:rPr>
              <w:t xml:space="preserve">:00 AM – </w:t>
            </w:r>
            <w:r w:rsidR="009D09FD">
              <w:rPr>
                <w:rFonts w:cs="Arial"/>
                <w:b/>
                <w:w w:val="105"/>
                <w:sz w:val="20"/>
                <w:szCs w:val="20"/>
              </w:rPr>
              <w:t>4</w:t>
            </w:r>
            <w:r>
              <w:rPr>
                <w:rFonts w:cs="Arial"/>
                <w:b/>
                <w:w w:val="105"/>
                <w:sz w:val="20"/>
                <w:szCs w:val="20"/>
              </w:rPr>
              <w:t xml:space="preserve">:00 PM </w:t>
            </w:r>
            <w:r w:rsidRPr="00E92878">
              <w:rPr>
                <w:rFonts w:cs="Arial"/>
                <w:b/>
                <w:w w:val="105"/>
                <w:sz w:val="20"/>
                <w:szCs w:val="20"/>
              </w:rPr>
              <w:t xml:space="preserve">CDT </w:t>
            </w:r>
            <w:r w:rsidR="00D445E3">
              <w:rPr>
                <w:rFonts w:cs="Arial"/>
                <w:b/>
                <w:w w:val="105"/>
                <w:sz w:val="20"/>
                <w:szCs w:val="20"/>
              </w:rPr>
              <w:t>(4 CEUs)</w:t>
            </w:r>
          </w:p>
        </w:tc>
      </w:tr>
      <w:tr w:rsidR="00DC3119" w:rsidRPr="00E92878" w14:paraId="085A4522" w14:textId="77777777" w:rsidTr="009B4220">
        <w:trPr>
          <w:trHeight w:val="474"/>
        </w:trPr>
        <w:tc>
          <w:tcPr>
            <w:tcW w:w="6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2E972" w14:textId="298CCE70" w:rsidR="00DC3119" w:rsidRPr="00E92878" w:rsidRDefault="00DC3119" w:rsidP="009B422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Pre-Conference Session: </w:t>
            </w:r>
            <w:r w:rsidR="009D09FD">
              <w:rPr>
                <w:rFonts w:cs="Arial"/>
                <w:b/>
                <w:sz w:val="20"/>
                <w:szCs w:val="20"/>
              </w:rPr>
              <w:t>Writing to Win Federal Grants (Registration Required)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95AD" w14:textId="3201E694" w:rsidR="00DC3119" w:rsidRPr="00E92878" w:rsidRDefault="00DC3119" w:rsidP="009B422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89507D4" w14:textId="77777777" w:rsidR="00DC3119" w:rsidRPr="00E92878" w:rsidRDefault="00DC3119" w:rsidP="009B422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63C072" w14:textId="77777777" w:rsidR="0085770A" w:rsidRDefault="0085770A"/>
    <w:p w14:paraId="20280163" w14:textId="77777777" w:rsidR="0085770A" w:rsidRDefault="0085770A"/>
    <w:tbl>
      <w:tblPr>
        <w:tblStyle w:val="TableGrid"/>
        <w:tblW w:w="9658" w:type="dxa"/>
        <w:tblInd w:w="715" w:type="dxa"/>
        <w:tblLook w:val="04A0" w:firstRow="1" w:lastRow="0" w:firstColumn="1" w:lastColumn="0" w:noHBand="0" w:noVBand="1"/>
      </w:tblPr>
      <w:tblGrid>
        <w:gridCol w:w="6782"/>
        <w:gridCol w:w="1871"/>
        <w:gridCol w:w="1005"/>
      </w:tblGrid>
      <w:tr w:rsidR="00DC3119" w:rsidRPr="006D2501" w14:paraId="383C6407" w14:textId="77777777" w:rsidTr="009B4220">
        <w:trPr>
          <w:trHeight w:val="396"/>
        </w:trPr>
        <w:tc>
          <w:tcPr>
            <w:tcW w:w="96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2289A" w14:textId="604B72A9" w:rsidR="00DC3119" w:rsidRPr="006D2501" w:rsidRDefault="00DC3119" w:rsidP="009B422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</w:t>
            </w:r>
            <w:r w:rsidRPr="006D2501">
              <w:rPr>
                <w:rFonts w:cs="Arial"/>
                <w:b/>
              </w:rPr>
              <w:t>day</w:t>
            </w:r>
            <w:r w:rsidRPr="006D2501">
              <w:rPr>
                <w:b/>
              </w:rPr>
              <w:t xml:space="preserve">, November </w:t>
            </w:r>
            <w:r w:rsidR="009D09FD">
              <w:rPr>
                <w:b/>
              </w:rPr>
              <w:t>2</w:t>
            </w:r>
            <w:r w:rsidRPr="006D2501">
              <w:rPr>
                <w:b/>
              </w:rPr>
              <w:t>, 202</w:t>
            </w:r>
            <w:r w:rsidR="009D09FD">
              <w:rPr>
                <w:b/>
              </w:rPr>
              <w:t>3</w:t>
            </w:r>
          </w:p>
        </w:tc>
      </w:tr>
      <w:tr w:rsidR="00022FAF" w14:paraId="554D8B9D" w14:textId="29431C6E" w:rsidTr="009F64CC">
        <w:trPr>
          <w:trHeight w:val="474"/>
        </w:trPr>
        <w:tc>
          <w:tcPr>
            <w:tcW w:w="6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27693" w14:textId="04922D2F" w:rsidR="00653524" w:rsidRPr="00E92878" w:rsidRDefault="00653524" w:rsidP="001D42EB">
            <w:pPr>
              <w:rPr>
                <w:rFonts w:cs="Arial"/>
                <w:b/>
                <w:sz w:val="20"/>
                <w:szCs w:val="20"/>
              </w:rPr>
            </w:pPr>
            <w:r w:rsidRPr="00E92878">
              <w:rPr>
                <w:rFonts w:cs="Arial"/>
                <w:b/>
                <w:sz w:val="20"/>
                <w:szCs w:val="20"/>
              </w:rPr>
              <w:t>SESSION TITLE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B061C" w14:textId="3495C6A0" w:rsidR="00653524" w:rsidRPr="00E92878" w:rsidRDefault="00653524" w:rsidP="00BE0E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92878">
              <w:rPr>
                <w:rFonts w:cs="Arial"/>
                <w:b/>
                <w:sz w:val="20"/>
                <w:szCs w:val="20"/>
              </w:rPr>
              <w:t>COMPETENCIES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0EA67CB5" w14:textId="3422DBB1" w:rsidR="00653524" w:rsidRPr="00E92878" w:rsidRDefault="00653524" w:rsidP="006535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92878">
              <w:rPr>
                <w:rFonts w:cs="Arial"/>
                <w:b/>
                <w:sz w:val="20"/>
                <w:szCs w:val="20"/>
              </w:rPr>
              <w:t>POINTS</w:t>
            </w:r>
          </w:p>
        </w:tc>
      </w:tr>
      <w:tr w:rsidR="00653524" w14:paraId="4CFB1C7A" w14:textId="240AEFF1" w:rsidTr="00244669">
        <w:trPr>
          <w:trHeight w:val="396"/>
        </w:trPr>
        <w:tc>
          <w:tcPr>
            <w:tcW w:w="9658" w:type="dxa"/>
            <w:gridSpan w:val="3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52A3AF44" w14:textId="68F4AC1C" w:rsidR="00653524" w:rsidRPr="00E92878" w:rsidRDefault="00D445E3" w:rsidP="00997F13">
            <w:pPr>
              <w:rPr>
                <w:rFonts w:cs="Arial"/>
                <w:b/>
                <w:w w:val="105"/>
                <w:sz w:val="20"/>
                <w:szCs w:val="20"/>
              </w:rPr>
            </w:pPr>
            <w:r>
              <w:rPr>
                <w:rFonts w:cs="Arial"/>
                <w:b/>
                <w:w w:val="105"/>
                <w:sz w:val="20"/>
                <w:szCs w:val="20"/>
              </w:rPr>
              <w:t>11:00 AM</w:t>
            </w:r>
            <w:r w:rsidR="007757EF">
              <w:rPr>
                <w:rFonts w:cs="Arial"/>
                <w:b/>
                <w:w w:val="105"/>
                <w:sz w:val="20"/>
                <w:szCs w:val="20"/>
              </w:rPr>
              <w:t xml:space="preserve"> – 12:00 PM</w:t>
            </w:r>
            <w:r w:rsidR="00F00C20" w:rsidRPr="00E92878">
              <w:rPr>
                <w:rFonts w:cs="Arial"/>
                <w:b/>
                <w:w w:val="105"/>
                <w:sz w:val="20"/>
                <w:szCs w:val="20"/>
              </w:rPr>
              <w:t xml:space="preserve"> CDT </w:t>
            </w:r>
            <w:r>
              <w:rPr>
                <w:rFonts w:cs="Arial"/>
                <w:b/>
                <w:w w:val="105"/>
                <w:sz w:val="20"/>
                <w:szCs w:val="20"/>
              </w:rPr>
              <w:t>(1 CEU)</w:t>
            </w:r>
          </w:p>
        </w:tc>
      </w:tr>
      <w:tr w:rsidR="00E46A40" w14:paraId="20DE1E05" w14:textId="77777777" w:rsidTr="006072CE">
        <w:trPr>
          <w:trHeight w:val="537"/>
        </w:trPr>
        <w:tc>
          <w:tcPr>
            <w:tcW w:w="6782" w:type="dxa"/>
            <w:vAlign w:val="center"/>
          </w:tcPr>
          <w:p w14:paraId="1F050F8A" w14:textId="51DC6A76" w:rsidR="00E46A40" w:rsidRDefault="007757EF" w:rsidP="00D445E3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Indirect Cost Rates for Grant Writers</w:t>
            </w:r>
          </w:p>
        </w:tc>
        <w:tc>
          <w:tcPr>
            <w:tcW w:w="1871" w:type="dxa"/>
            <w:vAlign w:val="center"/>
          </w:tcPr>
          <w:p w14:paraId="2031DDC1" w14:textId="7685F2D0" w:rsidR="00E46A40" w:rsidRDefault="007757EF" w:rsidP="00D445E3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2, 4, 5, 8</w:t>
            </w:r>
          </w:p>
        </w:tc>
        <w:tc>
          <w:tcPr>
            <w:tcW w:w="1005" w:type="dxa"/>
            <w:vAlign w:val="center"/>
          </w:tcPr>
          <w:p w14:paraId="3414E691" w14:textId="77777777" w:rsidR="00E46A40" w:rsidRPr="009F64CC" w:rsidRDefault="00E46A40" w:rsidP="00D445E3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22FAF" w14:paraId="374EC03B" w14:textId="6C879ED0" w:rsidTr="006072CE">
        <w:trPr>
          <w:trHeight w:val="537"/>
        </w:trPr>
        <w:tc>
          <w:tcPr>
            <w:tcW w:w="6782" w:type="dxa"/>
            <w:vAlign w:val="center"/>
          </w:tcPr>
          <w:p w14:paraId="58804FA8" w14:textId="4E9A5D6E" w:rsidR="00653524" w:rsidRPr="009F64CC" w:rsidRDefault="007757EF" w:rsidP="00D445E3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The Politics of Grants: Appropriations to NOFO – An Overview of Federal Grants</w:t>
            </w:r>
          </w:p>
        </w:tc>
        <w:tc>
          <w:tcPr>
            <w:tcW w:w="1871" w:type="dxa"/>
            <w:vAlign w:val="center"/>
          </w:tcPr>
          <w:p w14:paraId="67800E74" w14:textId="7CF6EE90" w:rsidR="00653524" w:rsidRPr="009F64CC" w:rsidRDefault="007757EF" w:rsidP="00D445E3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1, 2</w:t>
            </w:r>
          </w:p>
        </w:tc>
        <w:tc>
          <w:tcPr>
            <w:tcW w:w="1005" w:type="dxa"/>
            <w:vAlign w:val="center"/>
          </w:tcPr>
          <w:p w14:paraId="29E48CF9" w14:textId="77777777" w:rsidR="00653524" w:rsidRPr="009F64CC" w:rsidRDefault="00653524" w:rsidP="00D445E3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37EBB018" w14:textId="4000E63A" w:rsidTr="006072CE">
        <w:trPr>
          <w:trHeight w:val="474"/>
        </w:trPr>
        <w:tc>
          <w:tcPr>
            <w:tcW w:w="6782" w:type="dxa"/>
            <w:vAlign w:val="center"/>
          </w:tcPr>
          <w:p w14:paraId="6331782A" w14:textId="1B751CFE" w:rsidR="000C13F0" w:rsidRPr="009F64CC" w:rsidRDefault="007757EF" w:rsidP="000C13F0">
            <w:pPr>
              <w:rPr>
                <w:rFonts w:cs="Arial"/>
                <w:b/>
                <w:spacing w:val="-14"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Shifting the Narrative: Redefining Relationships Between Grantseekers and Makers</w:t>
            </w:r>
          </w:p>
        </w:tc>
        <w:tc>
          <w:tcPr>
            <w:tcW w:w="1871" w:type="dxa"/>
            <w:vAlign w:val="center"/>
          </w:tcPr>
          <w:p w14:paraId="3ACF38C7" w14:textId="4EB97419" w:rsidR="000C13F0" w:rsidRPr="009F64CC" w:rsidRDefault="007757EF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7,8</w:t>
            </w:r>
          </w:p>
        </w:tc>
        <w:tc>
          <w:tcPr>
            <w:tcW w:w="1005" w:type="dxa"/>
            <w:vAlign w:val="center"/>
          </w:tcPr>
          <w:p w14:paraId="7D8D1AA1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08A00354" w14:textId="29439158" w:rsidTr="006072CE">
        <w:trPr>
          <w:trHeight w:val="483"/>
        </w:trPr>
        <w:tc>
          <w:tcPr>
            <w:tcW w:w="6782" w:type="dxa"/>
            <w:vAlign w:val="center"/>
          </w:tcPr>
          <w:p w14:paraId="67CF567E" w14:textId="36AA955E" w:rsidR="000C13F0" w:rsidRPr="009F64CC" w:rsidRDefault="000C13F0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 </w:t>
            </w:r>
            <w:r w:rsidR="007757EF">
              <w:rPr>
                <w:rFonts w:cs="Arial"/>
                <w:b/>
                <w:sz w:val="19"/>
                <w:szCs w:val="19"/>
              </w:rPr>
              <w:t>No Unsolicited Proposals: How To Get That Date to the Prom</w:t>
            </w:r>
          </w:p>
        </w:tc>
        <w:tc>
          <w:tcPr>
            <w:tcW w:w="1871" w:type="dxa"/>
            <w:vAlign w:val="center"/>
          </w:tcPr>
          <w:p w14:paraId="6CD4E9C1" w14:textId="0F1B3B62" w:rsidR="000C13F0" w:rsidRPr="009F64CC" w:rsidRDefault="007757EF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1, 7, 8</w:t>
            </w:r>
          </w:p>
        </w:tc>
        <w:tc>
          <w:tcPr>
            <w:tcW w:w="1005" w:type="dxa"/>
            <w:vAlign w:val="center"/>
          </w:tcPr>
          <w:p w14:paraId="202BA461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0BE445D3" w14:textId="454DD4AF" w:rsidTr="006072CE">
        <w:trPr>
          <w:trHeight w:val="474"/>
        </w:trPr>
        <w:tc>
          <w:tcPr>
            <w:tcW w:w="6782" w:type="dxa"/>
            <w:vAlign w:val="center"/>
          </w:tcPr>
          <w:p w14:paraId="7DAC693B" w14:textId="4A9643A1" w:rsidR="000C13F0" w:rsidRPr="009F64CC" w:rsidRDefault="007757EF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Let’s Chat, GPA… About Chat GPT… and the Effects of AI Platforms in Our Industry</w:t>
            </w:r>
          </w:p>
        </w:tc>
        <w:tc>
          <w:tcPr>
            <w:tcW w:w="1871" w:type="dxa"/>
            <w:vAlign w:val="center"/>
          </w:tcPr>
          <w:p w14:paraId="7B8BBA46" w14:textId="6C9BC2FC" w:rsidR="000C13F0" w:rsidRPr="009F64CC" w:rsidRDefault="007757EF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6, 7</w:t>
            </w:r>
          </w:p>
        </w:tc>
        <w:tc>
          <w:tcPr>
            <w:tcW w:w="1005" w:type="dxa"/>
            <w:vAlign w:val="center"/>
          </w:tcPr>
          <w:p w14:paraId="55E5274C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78EB8099" w14:textId="77777777" w:rsidTr="006072CE">
        <w:trPr>
          <w:trHeight w:val="456"/>
        </w:trPr>
        <w:tc>
          <w:tcPr>
            <w:tcW w:w="6782" w:type="dxa"/>
            <w:vAlign w:val="center"/>
          </w:tcPr>
          <w:p w14:paraId="7BF58499" w14:textId="198C9CEC" w:rsidR="000C13F0" w:rsidRPr="009F64CC" w:rsidRDefault="007757EF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Words Matter: Adopting Inclusive and Non-Violent Language</w:t>
            </w:r>
          </w:p>
        </w:tc>
        <w:tc>
          <w:tcPr>
            <w:tcW w:w="1871" w:type="dxa"/>
            <w:vAlign w:val="center"/>
          </w:tcPr>
          <w:p w14:paraId="14ECDAD2" w14:textId="68962DC9" w:rsidR="000C13F0" w:rsidRPr="009F64CC" w:rsidRDefault="007757EF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6, 7, 8, 9</w:t>
            </w:r>
          </w:p>
        </w:tc>
        <w:tc>
          <w:tcPr>
            <w:tcW w:w="1005" w:type="dxa"/>
            <w:vAlign w:val="center"/>
          </w:tcPr>
          <w:p w14:paraId="5D9359DE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5B566583" w14:textId="532173C3" w:rsidTr="006072CE">
        <w:trPr>
          <w:trHeight w:val="492"/>
        </w:trPr>
        <w:tc>
          <w:tcPr>
            <w:tcW w:w="6782" w:type="dxa"/>
            <w:vAlign w:val="center"/>
          </w:tcPr>
          <w:p w14:paraId="4F577230" w14:textId="31B3B33D" w:rsidR="000C13F0" w:rsidRPr="009F64CC" w:rsidRDefault="007757EF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Answering The Dreaded Sustainability Question</w:t>
            </w:r>
          </w:p>
        </w:tc>
        <w:tc>
          <w:tcPr>
            <w:tcW w:w="1871" w:type="dxa"/>
            <w:vAlign w:val="center"/>
          </w:tcPr>
          <w:p w14:paraId="7F71EBFF" w14:textId="57E5B981" w:rsidR="000C13F0" w:rsidRPr="009F64CC" w:rsidRDefault="007757EF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2, 3, 4, 9</w:t>
            </w:r>
          </w:p>
        </w:tc>
        <w:tc>
          <w:tcPr>
            <w:tcW w:w="1005" w:type="dxa"/>
            <w:vAlign w:val="center"/>
          </w:tcPr>
          <w:p w14:paraId="4562E1EC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6A2BE3D6" w14:textId="7D81EBA7" w:rsidTr="006072CE">
        <w:trPr>
          <w:trHeight w:val="492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1C8143A9" w14:textId="7725C094" w:rsidR="000C13F0" w:rsidRPr="009F64CC" w:rsidRDefault="007757EF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Finding Your Way: Using Logic Models to Map Your Grant Application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A63DF58" w14:textId="3A6A753E" w:rsidR="000C13F0" w:rsidRPr="009F64CC" w:rsidRDefault="007757EF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3, 4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C3A6C76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6DA6CF75" w14:textId="77777777" w:rsidTr="006072CE">
        <w:trPr>
          <w:trHeight w:val="474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568214C0" w14:textId="361B8E2C" w:rsidR="000C13F0" w:rsidRPr="009F64CC" w:rsidRDefault="007757EF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>Build Your Grant Business Dream Team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762FC3D" w14:textId="186427DF" w:rsidR="000C13F0" w:rsidRPr="009F64CC" w:rsidRDefault="007757EF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0B739EFC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746C92C3" w14:textId="77777777" w:rsidTr="009F64CC">
        <w:trPr>
          <w:trHeight w:val="46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3ACA4EB3" w14:textId="431A8758" w:rsidR="000C13F0" w:rsidRPr="009F64CC" w:rsidRDefault="007757EF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The 4M Model for Determining When Grants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Sould</w:t>
            </w:r>
            <w:proofErr w:type="spellEnd"/>
            <w:r>
              <w:rPr>
                <w:rFonts w:cs="Arial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n’t</w:t>
            </w:r>
            <w:proofErr w:type="spellEnd"/>
            <w:r>
              <w:rPr>
                <w:rFonts w:cs="Arial"/>
                <w:b/>
                <w:sz w:val="19"/>
                <w:szCs w:val="19"/>
              </w:rPr>
              <w:t xml:space="preserve"> Be Used to Fund Your Program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E39FDC5" w14:textId="7A7796ED" w:rsidR="000C13F0" w:rsidRPr="009F64CC" w:rsidRDefault="007757EF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1, 2, 8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11C9591E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6264D170" w14:textId="77777777" w:rsidTr="009F64CC">
        <w:trPr>
          <w:trHeight w:val="396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4718D" w14:textId="23D7467F" w:rsidR="000C13F0" w:rsidRPr="009F64CC" w:rsidRDefault="000C13F0" w:rsidP="000C13F0">
            <w:pPr>
              <w:rPr>
                <w:rFonts w:cs="Arial"/>
                <w:b/>
                <w:w w:val="105"/>
                <w:sz w:val="19"/>
                <w:szCs w:val="19"/>
              </w:rPr>
            </w:pPr>
          </w:p>
        </w:tc>
      </w:tr>
      <w:tr w:rsidR="000C13F0" w14:paraId="5222DB2B" w14:textId="77777777" w:rsidTr="00E267DE">
        <w:trPr>
          <w:trHeight w:val="47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795522BE" w14:textId="789F78D0" w:rsidR="000C13F0" w:rsidRPr="00812F8E" w:rsidRDefault="007757EF" w:rsidP="000C13F0">
            <w:pPr>
              <w:rPr>
                <w:rFonts w:cs="Arial"/>
                <w:b/>
                <w:w w:val="105"/>
                <w:sz w:val="20"/>
                <w:szCs w:val="20"/>
              </w:rPr>
            </w:pPr>
            <w:r>
              <w:rPr>
                <w:rFonts w:cs="Arial"/>
                <w:b/>
                <w:w w:val="105"/>
                <w:sz w:val="20"/>
                <w:szCs w:val="20"/>
              </w:rPr>
              <w:t>1:30</w:t>
            </w:r>
            <w:r w:rsidR="005F142C">
              <w:rPr>
                <w:rFonts w:cs="Arial"/>
                <w:b/>
                <w:w w:val="105"/>
                <w:sz w:val="20"/>
                <w:szCs w:val="20"/>
              </w:rPr>
              <w:t xml:space="preserve"> PM – </w:t>
            </w:r>
            <w:r>
              <w:rPr>
                <w:rFonts w:cs="Arial"/>
                <w:b/>
                <w:w w:val="105"/>
                <w:sz w:val="20"/>
                <w:szCs w:val="20"/>
              </w:rPr>
              <w:t>2:30</w:t>
            </w:r>
            <w:r w:rsidR="005F142C">
              <w:rPr>
                <w:rFonts w:cs="Arial"/>
                <w:b/>
                <w:w w:val="105"/>
                <w:sz w:val="20"/>
                <w:szCs w:val="20"/>
              </w:rPr>
              <w:t xml:space="preserve"> PM</w:t>
            </w:r>
            <w:r w:rsidR="000C13F0" w:rsidRPr="00812F8E">
              <w:rPr>
                <w:rFonts w:cs="Arial"/>
                <w:b/>
                <w:w w:val="105"/>
                <w:sz w:val="20"/>
                <w:szCs w:val="20"/>
              </w:rPr>
              <w:t xml:space="preserve"> CDT</w:t>
            </w:r>
            <w:r w:rsidR="005F142C">
              <w:rPr>
                <w:rFonts w:cs="Arial"/>
                <w:b/>
                <w:w w:val="105"/>
                <w:sz w:val="20"/>
                <w:szCs w:val="20"/>
              </w:rPr>
              <w:t xml:space="preserve"> (1 CEU)</w:t>
            </w:r>
          </w:p>
        </w:tc>
      </w:tr>
      <w:tr w:rsidR="000C13F0" w14:paraId="4FD9115F" w14:textId="77777777" w:rsidTr="009F64CC">
        <w:trPr>
          <w:trHeight w:val="582"/>
        </w:trPr>
        <w:tc>
          <w:tcPr>
            <w:tcW w:w="6782" w:type="dxa"/>
            <w:vAlign w:val="center"/>
          </w:tcPr>
          <w:p w14:paraId="67E49470" w14:textId="58AB14ED" w:rsidR="000C13F0" w:rsidRPr="005F142C" w:rsidRDefault="007757EF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Outcomes Come First: Change-Driven Logic Models and Evaluation</w:t>
            </w:r>
          </w:p>
        </w:tc>
        <w:tc>
          <w:tcPr>
            <w:tcW w:w="1871" w:type="dxa"/>
            <w:vAlign w:val="center"/>
          </w:tcPr>
          <w:p w14:paraId="471F8506" w14:textId="03567277" w:rsidR="000C13F0" w:rsidRPr="009F64CC" w:rsidRDefault="007757EF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</w:t>
            </w:r>
          </w:p>
        </w:tc>
        <w:tc>
          <w:tcPr>
            <w:tcW w:w="1005" w:type="dxa"/>
            <w:vAlign w:val="center"/>
          </w:tcPr>
          <w:p w14:paraId="1F3F0615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3F71E633" w14:textId="0BE22FCC" w:rsidTr="009F64CC">
        <w:trPr>
          <w:trHeight w:val="483"/>
        </w:trPr>
        <w:tc>
          <w:tcPr>
            <w:tcW w:w="6782" w:type="dxa"/>
            <w:vAlign w:val="center"/>
          </w:tcPr>
          <w:p w14:paraId="207270DE" w14:textId="32D3F8CE" w:rsidR="000C13F0" w:rsidRPr="005F142C" w:rsidRDefault="007757EF" w:rsidP="000C13F0">
            <w:pPr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Does Your Need Statement Really Communicate </w:t>
            </w:r>
            <w:r w:rsidR="003325AA">
              <w:rPr>
                <w:rFonts w:cs="Arial"/>
                <w:b/>
                <w:bCs/>
                <w:sz w:val="19"/>
                <w:szCs w:val="19"/>
              </w:rPr>
              <w:t>the</w:t>
            </w:r>
            <w:r>
              <w:rPr>
                <w:rFonts w:cs="Arial"/>
                <w:b/>
                <w:bCs/>
                <w:sz w:val="19"/>
                <w:szCs w:val="19"/>
              </w:rPr>
              <w:t xml:space="preserve"> True Need?</w:t>
            </w:r>
          </w:p>
        </w:tc>
        <w:tc>
          <w:tcPr>
            <w:tcW w:w="1871" w:type="dxa"/>
            <w:vAlign w:val="center"/>
          </w:tcPr>
          <w:p w14:paraId="69DEEF27" w14:textId="08FCBEEC" w:rsidR="000C13F0" w:rsidRPr="009F64CC" w:rsidRDefault="003325AA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</w:t>
            </w:r>
          </w:p>
        </w:tc>
        <w:tc>
          <w:tcPr>
            <w:tcW w:w="1005" w:type="dxa"/>
            <w:vAlign w:val="center"/>
          </w:tcPr>
          <w:p w14:paraId="7F5052E3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3772AC1E" w14:textId="4788CDFE" w:rsidTr="009F64CC">
        <w:trPr>
          <w:trHeight w:val="483"/>
        </w:trPr>
        <w:tc>
          <w:tcPr>
            <w:tcW w:w="6782" w:type="dxa"/>
            <w:vAlign w:val="center"/>
          </w:tcPr>
          <w:p w14:paraId="0F98F764" w14:textId="7241627B" w:rsidR="000C13F0" w:rsidRPr="005F142C" w:rsidRDefault="003325AA" w:rsidP="000C13F0">
            <w:pPr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Combatting Grant Myths</w:t>
            </w:r>
          </w:p>
        </w:tc>
        <w:tc>
          <w:tcPr>
            <w:tcW w:w="1871" w:type="dxa"/>
            <w:vAlign w:val="center"/>
          </w:tcPr>
          <w:p w14:paraId="063ED74C" w14:textId="6471559D" w:rsidR="000C13F0" w:rsidRPr="009F64CC" w:rsidRDefault="003325AA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3, 4, 6, 7</w:t>
            </w:r>
          </w:p>
        </w:tc>
        <w:tc>
          <w:tcPr>
            <w:tcW w:w="1005" w:type="dxa"/>
            <w:vAlign w:val="center"/>
          </w:tcPr>
          <w:p w14:paraId="6653691B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436F78F0" w14:textId="28F416DD" w:rsidTr="009F64CC">
        <w:trPr>
          <w:trHeight w:val="564"/>
        </w:trPr>
        <w:tc>
          <w:tcPr>
            <w:tcW w:w="6782" w:type="dxa"/>
            <w:vAlign w:val="center"/>
          </w:tcPr>
          <w:p w14:paraId="4541C261" w14:textId="07465EFB" w:rsidR="000C13F0" w:rsidRPr="00BE59F8" w:rsidRDefault="003325AA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Latest Census Bureau Data and Tools for Grant Professionals</w:t>
            </w:r>
          </w:p>
        </w:tc>
        <w:tc>
          <w:tcPr>
            <w:tcW w:w="1871" w:type="dxa"/>
            <w:vAlign w:val="center"/>
          </w:tcPr>
          <w:p w14:paraId="3133C70F" w14:textId="3FE1C3D8" w:rsidR="000C13F0" w:rsidRPr="009F64CC" w:rsidRDefault="003325AA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</w:t>
            </w:r>
          </w:p>
        </w:tc>
        <w:tc>
          <w:tcPr>
            <w:tcW w:w="1005" w:type="dxa"/>
            <w:vAlign w:val="center"/>
          </w:tcPr>
          <w:p w14:paraId="371DDEE6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12B2AFA3" w14:textId="0FFCE364" w:rsidTr="009F64CC">
        <w:trPr>
          <w:trHeight w:val="546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267F559F" w14:textId="55C9E601" w:rsidR="000C13F0" w:rsidRPr="00BE59F8" w:rsidRDefault="003325AA" w:rsidP="000C13F0">
            <w:pPr>
              <w:rPr>
                <w:rFonts w:cs="Arial"/>
                <w:b/>
                <w:spacing w:val="-8"/>
                <w:sz w:val="19"/>
                <w:szCs w:val="19"/>
              </w:rPr>
            </w:pPr>
            <w:r>
              <w:rPr>
                <w:rFonts w:cs="Arial"/>
                <w:b/>
                <w:spacing w:val="-8"/>
                <w:sz w:val="19"/>
                <w:szCs w:val="19"/>
              </w:rPr>
              <w:t>Managing Subrecipients Under Federal Grant Awards: Strategies for Oversight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946B995" w14:textId="4C366C91" w:rsidR="000C13F0" w:rsidRPr="00835931" w:rsidRDefault="003325AA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3, 5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3AC31E4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470E5248" w14:textId="3002EB5E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6C08C200" w14:textId="28FDC7A0" w:rsidR="000C13F0" w:rsidRPr="00BE59F8" w:rsidRDefault="003325AA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Let’s ChatGPT Discussion Den Follow-Up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0468733" w14:textId="64639212" w:rsidR="000C13F0" w:rsidRPr="009F64CC" w:rsidRDefault="00BE59F8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2, 7, 8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B0C5295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0FBA6427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0345CC4F" w14:textId="40D8948A" w:rsidR="000C13F0" w:rsidRPr="00BE59F8" w:rsidRDefault="003325AA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Consulting Metamorphosis: 3 Models for Building Your Business to Suit Your Life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7BBAD12" w14:textId="2B9502D0" w:rsidR="000C13F0" w:rsidRPr="009F64CC" w:rsidRDefault="003325AA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5EB521F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3E23BA84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63E8E6DF" w14:textId="52E63B37" w:rsidR="000C13F0" w:rsidRPr="00BE59F8" w:rsidRDefault="003325AA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From Modest to Major Grants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8EDE714" w14:textId="689323EE" w:rsidR="000C13F0" w:rsidRPr="009F64CC" w:rsidRDefault="003325AA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59C6E3F3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006C55EC" w14:textId="77777777" w:rsidTr="00534DDC">
        <w:trPr>
          <w:trHeight w:val="555"/>
        </w:trPr>
        <w:tc>
          <w:tcPr>
            <w:tcW w:w="6782" w:type="dxa"/>
            <w:vAlign w:val="center"/>
          </w:tcPr>
          <w:p w14:paraId="799E5278" w14:textId="3EFC97B8" w:rsidR="000C13F0" w:rsidRDefault="003325AA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Leading Up and Out: Effectively Influencing Your Boss and Colleagues</w:t>
            </w:r>
          </w:p>
        </w:tc>
        <w:tc>
          <w:tcPr>
            <w:tcW w:w="1871" w:type="dxa"/>
            <w:vAlign w:val="center"/>
          </w:tcPr>
          <w:p w14:paraId="49CEC5CC" w14:textId="6FA560D4" w:rsidR="000C13F0" w:rsidRPr="009F64CC" w:rsidRDefault="003325AA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2, 7, 8</w:t>
            </w:r>
          </w:p>
        </w:tc>
        <w:tc>
          <w:tcPr>
            <w:tcW w:w="1005" w:type="dxa"/>
            <w:vAlign w:val="center"/>
          </w:tcPr>
          <w:p w14:paraId="1C86F4DC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534DDC" w14:paraId="398276FD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505B64A3" w14:textId="57086836" w:rsidR="00534DDC" w:rsidRPr="00296463" w:rsidRDefault="00534DDC" w:rsidP="000C13F0">
            <w:pPr>
              <w:rPr>
                <w:rFonts w:cs="Arial"/>
                <w:b/>
                <w:sz w:val="19"/>
                <w:szCs w:val="19"/>
              </w:rPr>
            </w:pPr>
            <w:r w:rsidRPr="00296463">
              <w:rPr>
                <w:rFonts w:cs="Arial"/>
                <w:b/>
                <w:sz w:val="19"/>
                <w:szCs w:val="19"/>
              </w:rPr>
              <w:t>Grants QSMO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D3096DB" w14:textId="7886FA57" w:rsidR="00534DDC" w:rsidRPr="00296463" w:rsidRDefault="00296463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296463">
              <w:rPr>
                <w:rFonts w:cs="Arial"/>
                <w:b/>
                <w:sz w:val="19"/>
                <w:szCs w:val="19"/>
              </w:rPr>
              <w:t>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2C184100" w14:textId="77777777" w:rsidR="00534DDC" w:rsidRPr="00296463" w:rsidRDefault="00534DDC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</w:tbl>
    <w:p w14:paraId="28C8AC0A" w14:textId="77777777" w:rsidR="006E1A81" w:rsidRDefault="006E1A81"/>
    <w:tbl>
      <w:tblPr>
        <w:tblStyle w:val="TableGrid"/>
        <w:tblW w:w="9658" w:type="dxa"/>
        <w:tblInd w:w="715" w:type="dxa"/>
        <w:tblLook w:val="04A0" w:firstRow="1" w:lastRow="0" w:firstColumn="1" w:lastColumn="0" w:noHBand="0" w:noVBand="1"/>
      </w:tblPr>
      <w:tblGrid>
        <w:gridCol w:w="6782"/>
        <w:gridCol w:w="1871"/>
        <w:gridCol w:w="1005"/>
      </w:tblGrid>
      <w:tr w:rsidR="000C13F0" w14:paraId="14B8BFB4" w14:textId="77777777" w:rsidTr="00E267DE">
        <w:trPr>
          <w:trHeight w:val="555"/>
        </w:trPr>
        <w:tc>
          <w:tcPr>
            <w:tcW w:w="9658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2D7327E" w14:textId="4F7F0FC9" w:rsidR="000C13F0" w:rsidRPr="00812F8E" w:rsidRDefault="00B76194" w:rsidP="000C13F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w w:val="105"/>
                <w:sz w:val="20"/>
                <w:szCs w:val="20"/>
              </w:rPr>
              <w:t>3:00</w:t>
            </w:r>
            <w:r w:rsidR="006E1A81">
              <w:rPr>
                <w:rFonts w:cs="Arial"/>
                <w:b/>
                <w:w w:val="105"/>
                <w:sz w:val="20"/>
                <w:szCs w:val="20"/>
              </w:rPr>
              <w:t xml:space="preserve"> PM – </w:t>
            </w:r>
            <w:r>
              <w:rPr>
                <w:rFonts w:cs="Arial"/>
                <w:b/>
                <w:w w:val="105"/>
                <w:sz w:val="20"/>
                <w:szCs w:val="20"/>
              </w:rPr>
              <w:t>4:00</w:t>
            </w:r>
            <w:r w:rsidR="006E1A81">
              <w:rPr>
                <w:rFonts w:cs="Arial"/>
                <w:b/>
                <w:w w:val="105"/>
                <w:sz w:val="20"/>
                <w:szCs w:val="20"/>
              </w:rPr>
              <w:t xml:space="preserve"> PM</w:t>
            </w:r>
            <w:r w:rsidR="006E1A81" w:rsidRPr="00812F8E">
              <w:rPr>
                <w:rFonts w:cs="Arial"/>
                <w:b/>
                <w:w w:val="105"/>
                <w:sz w:val="20"/>
                <w:szCs w:val="20"/>
              </w:rPr>
              <w:t xml:space="preserve"> CDT</w:t>
            </w:r>
            <w:r w:rsidR="006E1A81">
              <w:rPr>
                <w:rFonts w:cs="Arial"/>
                <w:b/>
                <w:w w:val="105"/>
                <w:sz w:val="20"/>
                <w:szCs w:val="20"/>
              </w:rPr>
              <w:t xml:space="preserve"> (1 CEU)</w:t>
            </w:r>
          </w:p>
        </w:tc>
      </w:tr>
      <w:tr w:rsidR="000C13F0" w14:paraId="051CE77A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4E513A98" w14:textId="37C8F7DC" w:rsidR="000C13F0" w:rsidRDefault="00BE03BB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The ABCs of DOT: Applying for Transportation Grants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D41C2F2" w14:textId="1AF70EF4" w:rsidR="000C13F0" w:rsidRPr="009F64CC" w:rsidRDefault="00BE03BB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1, 3, 4, 9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EE07CB3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7A82BFF0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540025A8" w14:textId="1D8636FA" w:rsidR="000C13F0" w:rsidRDefault="00BE03BB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Subrecipient Determination and Monitoring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4B189B5" w14:textId="40F7DF00" w:rsidR="000C13F0" w:rsidRPr="009F64CC" w:rsidRDefault="00BE03BB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49FC98E7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1A8483EE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373F65B7" w14:textId="1B893A4C" w:rsidR="000C13F0" w:rsidRDefault="00BE03BB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GPA Ethics Best Practice Decision Model for Grant Professionals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62DF78C" w14:textId="7A8E463B" w:rsidR="000C13F0" w:rsidRPr="009F64CC" w:rsidRDefault="00BE03BB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C7E7612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19050D04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761B0FB7" w14:textId="2583E2B1" w:rsidR="000C13F0" w:rsidRDefault="00BE03BB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The Decision Matrix: Are You Taking the Red or the Blue Pill for Your Organization?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736CBE8" w14:textId="01090E6C" w:rsidR="000C13F0" w:rsidRPr="009F64CC" w:rsidRDefault="00BE03BB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1, 2, 3, 7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5C393076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40828D5C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7AD82A89" w14:textId="4972F209" w:rsidR="000C13F0" w:rsidRDefault="00BE03BB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Getting a Faster Horse: Choosing the Right Grants Management Platform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1E4D416" w14:textId="1267DFAF" w:rsidR="000C13F0" w:rsidRPr="009F64CC" w:rsidRDefault="00BE03BB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2, 3, 7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52A935D2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3C3B6654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47185402" w14:textId="65425D2A" w:rsidR="000C13F0" w:rsidRDefault="00BE03BB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Write With Us: Join the GPA Publications Team as an Author or Reviewer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B5BA34D" w14:textId="5A60A200" w:rsidR="000C13F0" w:rsidRPr="009F64CC" w:rsidRDefault="00BE03BB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7. 9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55947AE4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219803DD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48D4B180" w14:textId="5E419EF9" w:rsidR="000C13F0" w:rsidRDefault="00BE03BB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Immediate Logic Model Development: Overcoming Common Challenges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2AA44A2" w14:textId="167C9758" w:rsidR="000C13F0" w:rsidRPr="009F64CC" w:rsidRDefault="00BE03BB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917D01E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1B84B203" w14:textId="77777777" w:rsidTr="009F64CC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3CDA37C7" w14:textId="35D7E227" w:rsidR="000C13F0" w:rsidRDefault="00BE03BB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 Signed Up for What?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A9AABA1" w14:textId="1066ADA9" w:rsidR="000C13F0" w:rsidRPr="009F64CC" w:rsidRDefault="00EF37E4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2. 5. 7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3AB70D44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27A082BF" w14:textId="77777777" w:rsidTr="00E267DE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0AEFFB04" w14:textId="64689871" w:rsidR="000C13F0" w:rsidRDefault="00EF37E4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Grant Funding for Partnerships in Campus Safety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37D8585" w14:textId="47FACF5C" w:rsidR="000C13F0" w:rsidRPr="009F64CC" w:rsidRDefault="00EF37E4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1, 3, 4, 8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1781A94" w14:textId="77777777" w:rsidR="000C13F0" w:rsidRPr="009F64CC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5D3AF8D3" w14:textId="77777777" w:rsidTr="00E267DE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4017E676" w14:textId="0518BDC6" w:rsidR="000C13F0" w:rsidRPr="00296463" w:rsidRDefault="00EF37E4" w:rsidP="000C13F0">
            <w:pPr>
              <w:rPr>
                <w:rFonts w:cs="Arial"/>
                <w:b/>
                <w:sz w:val="19"/>
                <w:szCs w:val="19"/>
              </w:rPr>
            </w:pPr>
            <w:r w:rsidRPr="00296463">
              <w:rPr>
                <w:rFonts w:cs="Arial"/>
                <w:b/>
                <w:sz w:val="19"/>
                <w:szCs w:val="19"/>
              </w:rPr>
              <w:t>Get Out of Your Office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FF1179A" w14:textId="347D46A2" w:rsidR="000C13F0" w:rsidRPr="00296463" w:rsidRDefault="00EF37E4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296463">
              <w:rPr>
                <w:rFonts w:cs="Arial"/>
                <w:b/>
                <w:sz w:val="19"/>
                <w:szCs w:val="19"/>
              </w:rPr>
              <w:t>3, 4, 8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0F236DE1" w14:textId="39F6847B" w:rsidR="000C13F0" w:rsidRPr="00296463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534DDC" w14:paraId="3DD2EAF8" w14:textId="77777777" w:rsidTr="00E267DE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6D47C7E8" w14:textId="65FE6CE0" w:rsidR="00534DDC" w:rsidRPr="00296463" w:rsidRDefault="00534DDC" w:rsidP="000C13F0">
            <w:pPr>
              <w:rPr>
                <w:rFonts w:cs="Arial"/>
                <w:b/>
                <w:sz w:val="19"/>
                <w:szCs w:val="19"/>
              </w:rPr>
            </w:pPr>
            <w:r w:rsidRPr="00296463">
              <w:rPr>
                <w:rFonts w:cs="Arial"/>
                <w:b/>
                <w:sz w:val="19"/>
                <w:szCs w:val="19"/>
              </w:rPr>
              <w:lastRenderedPageBreak/>
              <w:t>Continuing the Conversation – The Politics of Grants &amp; Federal Funding in Higher Education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5CD0750" w14:textId="7810B87B" w:rsidR="00534DDC" w:rsidRPr="00296463" w:rsidRDefault="00296463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296463">
              <w:rPr>
                <w:rFonts w:cs="Arial"/>
                <w:b/>
                <w:sz w:val="19"/>
                <w:szCs w:val="19"/>
              </w:rPr>
              <w:t>2, 7, 8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559E87F7" w14:textId="77777777" w:rsidR="00534DDC" w:rsidRPr="00296463" w:rsidRDefault="00534DDC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14:paraId="7B25E95F" w14:textId="77777777" w:rsidTr="00E267DE">
        <w:trPr>
          <w:trHeight w:val="420"/>
        </w:trPr>
        <w:tc>
          <w:tcPr>
            <w:tcW w:w="96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B6068B" w14:textId="77777777" w:rsidR="000C13F0" w:rsidRDefault="000C13F0" w:rsidP="000C13F0">
            <w:pPr>
              <w:jc w:val="center"/>
              <w:rPr>
                <w:b/>
              </w:rPr>
            </w:pPr>
          </w:p>
        </w:tc>
      </w:tr>
      <w:tr w:rsidR="000C13F0" w14:paraId="69230001" w14:textId="77777777" w:rsidTr="00037CB7">
        <w:trPr>
          <w:trHeight w:val="456"/>
        </w:trPr>
        <w:tc>
          <w:tcPr>
            <w:tcW w:w="9658" w:type="dxa"/>
            <w:gridSpan w:val="3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89414" w14:textId="14D6F2F9" w:rsidR="000C13F0" w:rsidRPr="007C5B56" w:rsidRDefault="000C13F0" w:rsidP="000C13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Friday</w:t>
            </w:r>
            <w:r w:rsidRPr="00791F50">
              <w:rPr>
                <w:b/>
              </w:rPr>
              <w:t xml:space="preserve">, November </w:t>
            </w:r>
            <w:r w:rsidR="0065340E">
              <w:rPr>
                <w:b/>
              </w:rPr>
              <w:t>3</w:t>
            </w:r>
            <w:r w:rsidRPr="00791F50">
              <w:rPr>
                <w:b/>
              </w:rPr>
              <w:t>, 202</w:t>
            </w:r>
            <w:r w:rsidR="0065340E">
              <w:rPr>
                <w:b/>
              </w:rPr>
              <w:t>3</w:t>
            </w:r>
          </w:p>
        </w:tc>
      </w:tr>
      <w:tr w:rsidR="000C13F0" w:rsidRPr="00F406D3" w14:paraId="5CA9984D" w14:textId="6FFC3803" w:rsidTr="00037CB7">
        <w:trPr>
          <w:trHeight w:val="528"/>
        </w:trPr>
        <w:tc>
          <w:tcPr>
            <w:tcW w:w="9658" w:type="dxa"/>
            <w:gridSpan w:val="3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39FDCBBE" w14:textId="691B3DE8" w:rsidR="000C13F0" w:rsidRPr="00812F8E" w:rsidRDefault="00FF3A19" w:rsidP="000C13F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8:30</w:t>
            </w:r>
            <w:r w:rsidR="00E6241A">
              <w:rPr>
                <w:rFonts w:cs="Arial"/>
                <w:b/>
                <w:sz w:val="20"/>
                <w:szCs w:val="20"/>
              </w:rPr>
              <w:t xml:space="preserve"> AM – </w:t>
            </w:r>
            <w:r>
              <w:rPr>
                <w:rFonts w:cs="Arial"/>
                <w:b/>
                <w:sz w:val="20"/>
                <w:szCs w:val="20"/>
              </w:rPr>
              <w:t>9:30</w:t>
            </w:r>
            <w:r w:rsidR="00E6241A">
              <w:rPr>
                <w:rFonts w:cs="Arial"/>
                <w:b/>
                <w:sz w:val="20"/>
                <w:szCs w:val="20"/>
              </w:rPr>
              <w:t xml:space="preserve"> AM</w:t>
            </w:r>
            <w:r w:rsidR="000C13F0" w:rsidRPr="00812F8E">
              <w:rPr>
                <w:rFonts w:cs="Arial"/>
                <w:b/>
                <w:sz w:val="20"/>
                <w:szCs w:val="20"/>
              </w:rPr>
              <w:t xml:space="preserve"> CDT</w:t>
            </w:r>
            <w:r w:rsidR="00E6241A">
              <w:rPr>
                <w:rFonts w:cs="Arial"/>
                <w:b/>
                <w:sz w:val="20"/>
                <w:szCs w:val="20"/>
              </w:rPr>
              <w:t xml:space="preserve"> (1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6241A">
              <w:rPr>
                <w:rFonts w:cs="Arial"/>
                <w:b/>
                <w:sz w:val="20"/>
                <w:szCs w:val="20"/>
              </w:rPr>
              <w:t>CEU)</w:t>
            </w:r>
          </w:p>
        </w:tc>
      </w:tr>
      <w:tr w:rsidR="000C13F0" w:rsidRPr="00791F50" w14:paraId="4281A47A" w14:textId="53D6172C" w:rsidTr="00037CB7">
        <w:trPr>
          <w:trHeight w:val="546"/>
        </w:trPr>
        <w:tc>
          <w:tcPr>
            <w:tcW w:w="6782" w:type="dxa"/>
            <w:vAlign w:val="center"/>
          </w:tcPr>
          <w:p w14:paraId="7E318693" w14:textId="09A87496" w:rsidR="000C13F0" w:rsidRPr="00037CB7" w:rsidRDefault="00BD3310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Work With Your Brain, Not Against It – How to Accommodate Neurodiversity</w:t>
            </w:r>
          </w:p>
        </w:tc>
        <w:tc>
          <w:tcPr>
            <w:tcW w:w="1871" w:type="dxa"/>
            <w:vAlign w:val="center"/>
          </w:tcPr>
          <w:p w14:paraId="4819B418" w14:textId="1E8D4A67" w:rsidR="000C13F0" w:rsidRPr="00037CB7" w:rsidRDefault="00BD331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vAlign w:val="center"/>
          </w:tcPr>
          <w:p w14:paraId="5743D06B" w14:textId="50B9AE4F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246017A6" w14:textId="5F9F861D" w:rsidTr="00037CB7">
        <w:trPr>
          <w:trHeight w:val="555"/>
        </w:trPr>
        <w:tc>
          <w:tcPr>
            <w:tcW w:w="6782" w:type="dxa"/>
            <w:vAlign w:val="center"/>
          </w:tcPr>
          <w:p w14:paraId="5C7789A5" w14:textId="7773DE82" w:rsidR="000C13F0" w:rsidRPr="00F31661" w:rsidRDefault="00BD3310" w:rsidP="000C13F0">
            <w:pPr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Social Entrepreneurship and Grant Writing: Ingredients for Success</w:t>
            </w:r>
          </w:p>
        </w:tc>
        <w:tc>
          <w:tcPr>
            <w:tcW w:w="1871" w:type="dxa"/>
            <w:vAlign w:val="center"/>
          </w:tcPr>
          <w:p w14:paraId="1F7FD85B" w14:textId="485F26B5" w:rsidR="000C13F0" w:rsidRPr="00037CB7" w:rsidRDefault="00BD331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4, 7, 8</w:t>
            </w:r>
          </w:p>
        </w:tc>
        <w:tc>
          <w:tcPr>
            <w:tcW w:w="1005" w:type="dxa"/>
            <w:vAlign w:val="center"/>
          </w:tcPr>
          <w:p w14:paraId="05E9004C" w14:textId="7E60F692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C32903" w:rsidRPr="00791F50" w14:paraId="47FA981F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71ACEE4E" w14:textId="37ACE57B" w:rsidR="00C32903" w:rsidRDefault="00C32903" w:rsidP="000C13F0">
            <w:pPr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Federally Funded Capital Projects</w:t>
            </w:r>
          </w:p>
        </w:tc>
        <w:tc>
          <w:tcPr>
            <w:tcW w:w="1871" w:type="dxa"/>
            <w:vAlign w:val="center"/>
          </w:tcPr>
          <w:p w14:paraId="123F1981" w14:textId="1B04D78F" w:rsidR="00C32903" w:rsidRDefault="003D2767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3, 5</w:t>
            </w:r>
          </w:p>
        </w:tc>
        <w:tc>
          <w:tcPr>
            <w:tcW w:w="1005" w:type="dxa"/>
            <w:vAlign w:val="center"/>
          </w:tcPr>
          <w:p w14:paraId="19C22463" w14:textId="77777777" w:rsidR="00C32903" w:rsidRPr="00037CB7" w:rsidRDefault="00C32903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5A82EFA0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756B6D9D" w14:textId="57D46B62" w:rsidR="000C13F0" w:rsidRDefault="00BD3310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Taking the Leap: Veteran Consultants Share Their Tips </w:t>
            </w:r>
            <w:proofErr w:type="gramStart"/>
            <w:r>
              <w:rPr>
                <w:rFonts w:cs="Arial"/>
                <w:b/>
                <w:sz w:val="19"/>
                <w:szCs w:val="19"/>
              </w:rPr>
              <w:t>For</w:t>
            </w:r>
            <w:proofErr w:type="gramEnd"/>
            <w:r>
              <w:rPr>
                <w:rFonts w:cs="Arial"/>
                <w:b/>
                <w:sz w:val="19"/>
                <w:szCs w:val="19"/>
              </w:rPr>
              <w:t xml:space="preserve"> Getting Started</w:t>
            </w:r>
          </w:p>
        </w:tc>
        <w:tc>
          <w:tcPr>
            <w:tcW w:w="1871" w:type="dxa"/>
            <w:vAlign w:val="center"/>
          </w:tcPr>
          <w:p w14:paraId="35590377" w14:textId="4FDA12AC" w:rsidR="000C13F0" w:rsidRPr="00037CB7" w:rsidRDefault="00BD331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6, 7</w:t>
            </w:r>
          </w:p>
        </w:tc>
        <w:tc>
          <w:tcPr>
            <w:tcW w:w="1005" w:type="dxa"/>
            <w:vAlign w:val="center"/>
          </w:tcPr>
          <w:p w14:paraId="32E6C792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1D1CC9E9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50AFC5DF" w14:textId="1C2F3829" w:rsidR="000C13F0" w:rsidRDefault="00BD3310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Pursuing Federal Grants: Understanding the Federal Budget Process</w:t>
            </w:r>
          </w:p>
        </w:tc>
        <w:tc>
          <w:tcPr>
            <w:tcW w:w="1871" w:type="dxa"/>
            <w:vAlign w:val="center"/>
          </w:tcPr>
          <w:p w14:paraId="0246E2F8" w14:textId="11CE03BF" w:rsidR="000C13F0" w:rsidRPr="00037CB7" w:rsidRDefault="00BD331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1, 8</w:t>
            </w:r>
          </w:p>
        </w:tc>
        <w:tc>
          <w:tcPr>
            <w:tcW w:w="1005" w:type="dxa"/>
            <w:vAlign w:val="center"/>
          </w:tcPr>
          <w:p w14:paraId="747DE73B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07B1C20B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23C6E0C2" w14:textId="64621D77" w:rsidR="000C13F0" w:rsidRDefault="00BD3310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Getting the Most from Indirect Costs – Part 1</w:t>
            </w:r>
          </w:p>
        </w:tc>
        <w:tc>
          <w:tcPr>
            <w:tcW w:w="1871" w:type="dxa"/>
            <w:vAlign w:val="center"/>
          </w:tcPr>
          <w:p w14:paraId="1FA93A1C" w14:textId="436EEE7E" w:rsidR="000C13F0" w:rsidRPr="00037CB7" w:rsidRDefault="00BD331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3, 4, 5, 6, 7</w:t>
            </w:r>
          </w:p>
        </w:tc>
        <w:tc>
          <w:tcPr>
            <w:tcW w:w="1005" w:type="dxa"/>
            <w:vAlign w:val="center"/>
          </w:tcPr>
          <w:p w14:paraId="3A271086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2CB098B4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2EBFE6A0" w14:textId="55C27C62" w:rsidR="000C13F0" w:rsidRPr="00E0533A" w:rsidRDefault="008151F0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Grants + </w:t>
            </w:r>
            <w:proofErr w:type="gramStart"/>
            <w:r>
              <w:rPr>
                <w:rFonts w:cs="Arial"/>
                <w:b/>
                <w:sz w:val="19"/>
                <w:szCs w:val="19"/>
              </w:rPr>
              <w:t>Social Media</w:t>
            </w:r>
            <w:proofErr w:type="gramEnd"/>
            <w:r>
              <w:rPr>
                <w:rFonts w:cs="Arial"/>
                <w:b/>
                <w:sz w:val="19"/>
                <w:szCs w:val="19"/>
              </w:rPr>
              <w:t xml:space="preserve"> = Funding!</w:t>
            </w:r>
          </w:p>
        </w:tc>
        <w:tc>
          <w:tcPr>
            <w:tcW w:w="1871" w:type="dxa"/>
            <w:vAlign w:val="center"/>
          </w:tcPr>
          <w:p w14:paraId="12FF4ABD" w14:textId="196C3960" w:rsidR="000C13F0" w:rsidRPr="00037CB7" w:rsidRDefault="008151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1, 7, 8</w:t>
            </w:r>
          </w:p>
        </w:tc>
        <w:tc>
          <w:tcPr>
            <w:tcW w:w="1005" w:type="dxa"/>
            <w:vAlign w:val="center"/>
          </w:tcPr>
          <w:p w14:paraId="66E2FA7E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58AF36E7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348E997C" w14:textId="2B44DE07" w:rsidR="000C13F0" w:rsidRDefault="008151F0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What 35 Years as a Grant Professional Has Taught Me About the Pre-Award Phase</w:t>
            </w:r>
          </w:p>
        </w:tc>
        <w:tc>
          <w:tcPr>
            <w:tcW w:w="1871" w:type="dxa"/>
            <w:vAlign w:val="center"/>
          </w:tcPr>
          <w:p w14:paraId="5DA30981" w14:textId="04249A7F" w:rsidR="000C13F0" w:rsidRPr="00037CB7" w:rsidRDefault="008151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4, 9</w:t>
            </w:r>
          </w:p>
        </w:tc>
        <w:tc>
          <w:tcPr>
            <w:tcW w:w="1005" w:type="dxa"/>
            <w:vAlign w:val="center"/>
          </w:tcPr>
          <w:p w14:paraId="52B08370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18FE9C1B" w14:textId="77777777" w:rsidTr="00603BE9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72656420" w14:textId="13E3B280" w:rsidR="00E6241A" w:rsidRPr="00E6241A" w:rsidRDefault="008151F0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Intellectual Property, Trademarks and Copyrights: What GPCs and Business Owners Need to Know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6BF09E0" w14:textId="6B1B478E" w:rsidR="000C13F0" w:rsidRPr="00037CB7" w:rsidRDefault="008151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6, 7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59EA9FBB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</w:tbl>
    <w:p w14:paraId="778CCF21" w14:textId="58FCDDB4" w:rsidR="00E6241A" w:rsidRDefault="00E6241A"/>
    <w:tbl>
      <w:tblPr>
        <w:tblStyle w:val="TableGrid"/>
        <w:tblW w:w="9658" w:type="dxa"/>
        <w:tblInd w:w="715" w:type="dxa"/>
        <w:tblLook w:val="04A0" w:firstRow="1" w:lastRow="0" w:firstColumn="1" w:lastColumn="0" w:noHBand="0" w:noVBand="1"/>
      </w:tblPr>
      <w:tblGrid>
        <w:gridCol w:w="6782"/>
        <w:gridCol w:w="1871"/>
        <w:gridCol w:w="1005"/>
      </w:tblGrid>
      <w:tr w:rsidR="000C13F0" w:rsidRPr="00791F50" w14:paraId="60B09773" w14:textId="77777777" w:rsidTr="00603BE9">
        <w:trPr>
          <w:trHeight w:val="555"/>
        </w:trPr>
        <w:tc>
          <w:tcPr>
            <w:tcW w:w="9658" w:type="dxa"/>
            <w:gridSpan w:val="3"/>
            <w:shd w:val="pct5" w:color="auto" w:fill="auto"/>
            <w:vAlign w:val="center"/>
          </w:tcPr>
          <w:p w14:paraId="1C7C1EA6" w14:textId="2CDCCB92" w:rsidR="000C13F0" w:rsidRPr="00E6241A" w:rsidRDefault="00817A64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b/>
                <w:w w:val="105"/>
                <w:sz w:val="19"/>
                <w:szCs w:val="19"/>
              </w:rPr>
              <w:t>10:00 AM</w:t>
            </w:r>
            <w:r w:rsidR="001843EB">
              <w:rPr>
                <w:b/>
                <w:w w:val="105"/>
                <w:sz w:val="19"/>
                <w:szCs w:val="19"/>
              </w:rPr>
              <w:t xml:space="preserve"> – 1</w:t>
            </w:r>
            <w:r>
              <w:rPr>
                <w:b/>
                <w:w w:val="105"/>
                <w:sz w:val="19"/>
                <w:szCs w:val="19"/>
              </w:rPr>
              <w:t>1:00 AM</w:t>
            </w:r>
            <w:r w:rsidR="000C13F0" w:rsidRPr="00E6241A">
              <w:rPr>
                <w:b/>
                <w:w w:val="105"/>
                <w:sz w:val="20"/>
                <w:szCs w:val="20"/>
              </w:rPr>
              <w:t xml:space="preserve"> CDT</w:t>
            </w:r>
            <w:r w:rsidR="00E6241A" w:rsidRPr="00E6241A">
              <w:rPr>
                <w:b/>
                <w:w w:val="105"/>
                <w:sz w:val="20"/>
                <w:szCs w:val="20"/>
              </w:rPr>
              <w:t xml:space="preserve"> (1 CEU)</w:t>
            </w:r>
          </w:p>
        </w:tc>
      </w:tr>
      <w:tr w:rsidR="000C13F0" w:rsidRPr="00791F50" w14:paraId="4CDF37E1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2F3738F9" w14:textId="4C98068E" w:rsidR="000C13F0" w:rsidRDefault="00B961CD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Vulnerability in Grants Work: Set Yourself (And Others) Free</w:t>
            </w:r>
          </w:p>
        </w:tc>
        <w:tc>
          <w:tcPr>
            <w:tcW w:w="1871" w:type="dxa"/>
            <w:vAlign w:val="center"/>
          </w:tcPr>
          <w:p w14:paraId="74917C00" w14:textId="7F40472E" w:rsidR="000C13F0" w:rsidRPr="00037CB7" w:rsidRDefault="00B961C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vAlign w:val="center"/>
          </w:tcPr>
          <w:p w14:paraId="0C4EFA26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0ECC55B3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33D5236F" w14:textId="39A106BD" w:rsidR="000C13F0" w:rsidRDefault="00B961CD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Do I Need a Lean Agile Scrum? Find a Strategy to Improve Your Grants Process</w:t>
            </w:r>
          </w:p>
        </w:tc>
        <w:tc>
          <w:tcPr>
            <w:tcW w:w="1871" w:type="dxa"/>
            <w:vAlign w:val="center"/>
          </w:tcPr>
          <w:p w14:paraId="12BD19EA" w14:textId="5C28BC8E" w:rsidR="000C13F0" w:rsidRPr="00037CB7" w:rsidRDefault="00B961C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1, 2, 4, 5</w:t>
            </w:r>
          </w:p>
        </w:tc>
        <w:tc>
          <w:tcPr>
            <w:tcW w:w="1005" w:type="dxa"/>
            <w:vAlign w:val="center"/>
          </w:tcPr>
          <w:p w14:paraId="7B97EF82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607164CE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401B6185" w14:textId="6E3AEA4B" w:rsidR="000C13F0" w:rsidRDefault="00C32903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Left Off the Guest List? Getting Into the “No Unsolicited Proposals” Party</w:t>
            </w:r>
          </w:p>
        </w:tc>
        <w:tc>
          <w:tcPr>
            <w:tcW w:w="1871" w:type="dxa"/>
            <w:vAlign w:val="center"/>
          </w:tcPr>
          <w:p w14:paraId="7578FA83" w14:textId="6C5B6A3B" w:rsidR="000C13F0" w:rsidRPr="00037CB7" w:rsidRDefault="004C285C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1, 2, 7, 9</w:t>
            </w:r>
          </w:p>
        </w:tc>
        <w:tc>
          <w:tcPr>
            <w:tcW w:w="1005" w:type="dxa"/>
            <w:vAlign w:val="center"/>
          </w:tcPr>
          <w:p w14:paraId="3D2F7391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06B30512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411D5317" w14:textId="35C49F8E" w:rsidR="000C13F0" w:rsidRDefault="00CC5553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Asked and Answered: Writing Good Evaluation Questions</w:t>
            </w:r>
          </w:p>
        </w:tc>
        <w:tc>
          <w:tcPr>
            <w:tcW w:w="1871" w:type="dxa"/>
            <w:vAlign w:val="center"/>
          </w:tcPr>
          <w:p w14:paraId="1D097080" w14:textId="4F0B111F" w:rsidR="000C13F0" w:rsidRPr="00037CB7" w:rsidRDefault="00CC5553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4, 7</w:t>
            </w:r>
          </w:p>
        </w:tc>
        <w:tc>
          <w:tcPr>
            <w:tcW w:w="1005" w:type="dxa"/>
            <w:vAlign w:val="center"/>
          </w:tcPr>
          <w:p w14:paraId="0E2D9B7F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5624ECDD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1166E292" w14:textId="18A75CEB" w:rsidR="000C13F0" w:rsidRDefault="00671C83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Federal Appropriations: Winning Congressional Earmarks</w:t>
            </w:r>
          </w:p>
        </w:tc>
        <w:tc>
          <w:tcPr>
            <w:tcW w:w="1871" w:type="dxa"/>
            <w:vAlign w:val="center"/>
          </w:tcPr>
          <w:p w14:paraId="330EBD5A" w14:textId="4AD61328" w:rsidR="000C13F0" w:rsidRPr="00037CB7" w:rsidRDefault="00671C83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1, 4, 7, 8</w:t>
            </w:r>
          </w:p>
        </w:tc>
        <w:tc>
          <w:tcPr>
            <w:tcW w:w="1005" w:type="dxa"/>
            <w:vAlign w:val="center"/>
          </w:tcPr>
          <w:p w14:paraId="5782F604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3CE2BBD3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20482C93" w14:textId="31A50CE6" w:rsidR="000C13F0" w:rsidRDefault="00870865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Introverts, Extroverts, and Ambiverts – Oh My! Excelling Together in the Workplace</w:t>
            </w:r>
          </w:p>
        </w:tc>
        <w:tc>
          <w:tcPr>
            <w:tcW w:w="1871" w:type="dxa"/>
            <w:vAlign w:val="center"/>
          </w:tcPr>
          <w:p w14:paraId="0BE2C7D1" w14:textId="24FECA5B" w:rsidR="000C13F0" w:rsidRPr="00037CB7" w:rsidRDefault="00870865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3, 7, 8</w:t>
            </w:r>
          </w:p>
        </w:tc>
        <w:tc>
          <w:tcPr>
            <w:tcW w:w="1005" w:type="dxa"/>
            <w:vAlign w:val="center"/>
          </w:tcPr>
          <w:p w14:paraId="16184A2F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5DDCC77B" w14:textId="77777777" w:rsidTr="00037CB7">
        <w:trPr>
          <w:trHeight w:val="555"/>
        </w:trPr>
        <w:tc>
          <w:tcPr>
            <w:tcW w:w="6782" w:type="dxa"/>
            <w:vAlign w:val="center"/>
          </w:tcPr>
          <w:p w14:paraId="00C45721" w14:textId="0A096BA3" w:rsidR="000C13F0" w:rsidRDefault="00870865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Getting the Most from Indirect Costs – Part 2</w:t>
            </w:r>
          </w:p>
        </w:tc>
        <w:tc>
          <w:tcPr>
            <w:tcW w:w="1871" w:type="dxa"/>
            <w:vAlign w:val="center"/>
          </w:tcPr>
          <w:p w14:paraId="074F457D" w14:textId="76756DA0" w:rsidR="000C13F0" w:rsidRPr="00037CB7" w:rsidRDefault="00870865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3, 4, 5, 6, 7</w:t>
            </w:r>
          </w:p>
        </w:tc>
        <w:tc>
          <w:tcPr>
            <w:tcW w:w="1005" w:type="dxa"/>
            <w:vAlign w:val="center"/>
          </w:tcPr>
          <w:p w14:paraId="07297E3E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34172BA8" w14:textId="77777777" w:rsidTr="00870865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7FC6A64C" w14:textId="4465B7C9" w:rsidR="000C13F0" w:rsidRDefault="00870865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Inclusive Language and Messaging for Grant Writers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2E6B842" w14:textId="4ABDCAA6" w:rsidR="000C13F0" w:rsidRPr="00037CB7" w:rsidRDefault="00870865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4, 6, 7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8377F2F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2F644DE8" w14:textId="77777777" w:rsidTr="000354FB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2E75F3E2" w14:textId="076FC2EB" w:rsidR="000C13F0" w:rsidRDefault="00870865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Nerds for Needs Statements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E19FD10" w14:textId="7B47AFE4" w:rsidR="000C13F0" w:rsidRPr="00037CB7" w:rsidRDefault="00870865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4, 6, 9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460E5875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870865" w:rsidRPr="00791F50" w14:paraId="6275C52C" w14:textId="77777777" w:rsidTr="000354FB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12EC93BD" w14:textId="74F0ACFD" w:rsidR="00870865" w:rsidRDefault="00870865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Prepare for Success! Surveying the FY2024 Federal Education Funding Landscape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8EC7D06" w14:textId="0F6996E2" w:rsidR="00870865" w:rsidRDefault="00870865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43850DF8" w14:textId="77777777" w:rsidR="00870865" w:rsidRPr="00037CB7" w:rsidRDefault="00870865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870865" w:rsidRPr="00791F50" w14:paraId="4222BB8E" w14:textId="77777777" w:rsidTr="000354FB">
        <w:trPr>
          <w:trHeight w:val="555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37F44169" w14:textId="502799D4" w:rsidR="00870865" w:rsidRDefault="00870865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 xml:space="preserve">Out of Sight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Sight</w:t>
            </w:r>
            <w:proofErr w:type="spellEnd"/>
            <w:r>
              <w:rPr>
                <w:rFonts w:cs="Arial"/>
                <w:b/>
                <w:sz w:val="19"/>
                <w:szCs w:val="19"/>
              </w:rPr>
              <w:t xml:space="preserve"> Visits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07E21FA" w14:textId="74A596E8" w:rsidR="00870865" w:rsidRDefault="00870865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5, 8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1EA3C93" w14:textId="77777777" w:rsidR="00870865" w:rsidRPr="00037CB7" w:rsidRDefault="00870865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5273DFC1" w14:textId="77777777" w:rsidTr="00870865">
        <w:trPr>
          <w:trHeight w:val="555"/>
        </w:trPr>
        <w:tc>
          <w:tcPr>
            <w:tcW w:w="9658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BB24E56" w14:textId="12C8CFE0" w:rsidR="000C13F0" w:rsidRPr="00177B4B" w:rsidRDefault="00930488" w:rsidP="000C13F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1:30</w:t>
            </w:r>
            <w:r w:rsidR="008504C7">
              <w:rPr>
                <w:b/>
                <w:w w:val="105"/>
                <w:sz w:val="20"/>
                <w:szCs w:val="20"/>
              </w:rPr>
              <w:t xml:space="preserve"> PM – </w:t>
            </w:r>
            <w:r>
              <w:rPr>
                <w:b/>
                <w:w w:val="105"/>
                <w:sz w:val="20"/>
                <w:szCs w:val="20"/>
              </w:rPr>
              <w:t>2:30</w:t>
            </w:r>
            <w:r w:rsidR="000C13F0" w:rsidRPr="00177B4B">
              <w:rPr>
                <w:b/>
                <w:w w:val="105"/>
                <w:sz w:val="20"/>
                <w:szCs w:val="20"/>
              </w:rPr>
              <w:t xml:space="preserve"> PM CDT</w:t>
            </w:r>
            <w:r w:rsidR="00E6241A">
              <w:rPr>
                <w:b/>
                <w:w w:val="105"/>
                <w:sz w:val="20"/>
                <w:szCs w:val="20"/>
              </w:rPr>
              <w:t xml:space="preserve"> (1 CEU)</w:t>
            </w:r>
          </w:p>
        </w:tc>
      </w:tr>
      <w:tr w:rsidR="000C13F0" w:rsidRPr="00791F50" w14:paraId="016412A5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48C3D1D7" w14:textId="0ED9197B" w:rsidR="000C13F0" w:rsidRDefault="00930488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Tales from the Trenches – Embezzlement, Indictment, and Crisis Management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1B55F009" w14:textId="44D9EE13" w:rsidR="000C13F0" w:rsidRPr="00037CB7" w:rsidRDefault="00930488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2, 5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4AE65552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42936D43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56B0DB4D" w14:textId="46B84EBE" w:rsidR="000C13F0" w:rsidRDefault="00930488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Explain. Demonstrate. Inspire. Developing a Strong Mentor/Mentee Relationship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59D9EC97" w14:textId="27B19DA0" w:rsidR="000C13F0" w:rsidRPr="00037CB7" w:rsidRDefault="00930488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185651F9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0CEEEC90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05BA71BE" w14:textId="6A5219D1" w:rsidR="000C13F0" w:rsidRDefault="00930488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They Said </w:t>
            </w:r>
            <w:proofErr w:type="gramStart"/>
            <w:r>
              <w:rPr>
                <w:rFonts w:cs="Arial"/>
                <w:b/>
                <w:sz w:val="19"/>
                <w:szCs w:val="19"/>
              </w:rPr>
              <w:t>What?:</w:t>
            </w:r>
            <w:proofErr w:type="gramEnd"/>
            <w:r>
              <w:rPr>
                <w:rFonts w:cs="Arial"/>
                <w:b/>
                <w:sz w:val="19"/>
                <w:szCs w:val="19"/>
              </w:rPr>
              <w:t xml:space="preserve"> Conversations with Clients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5CAA3800" w14:textId="0994E286" w:rsidR="000C13F0" w:rsidRPr="00037CB7" w:rsidRDefault="00930488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2, 6, 7, 9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093337C3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7F815ACA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2D45377D" w14:textId="77EFD746" w:rsidR="000C13F0" w:rsidRDefault="00930488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Capital Campaigns – Grants Can Lead!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536E86E2" w14:textId="5B75DACD" w:rsidR="000C13F0" w:rsidRPr="00037CB7" w:rsidRDefault="00930488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2, 3, 4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52396916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79942F67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6D37B514" w14:textId="068C7F93" w:rsidR="000C13F0" w:rsidRDefault="00F52904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Boss Talk: How and When to Just Say No!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D2AA379" w14:textId="4A00D8F5" w:rsidR="000C13F0" w:rsidRPr="00037CB7" w:rsidRDefault="00F52904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2, 7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37CE1F51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688DB631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2DA14215" w14:textId="0C1A8F2B" w:rsidR="000C13F0" w:rsidRPr="00296463" w:rsidRDefault="00F52904" w:rsidP="000C13F0">
            <w:pPr>
              <w:rPr>
                <w:rFonts w:cs="Arial"/>
                <w:b/>
                <w:sz w:val="19"/>
                <w:szCs w:val="19"/>
              </w:rPr>
            </w:pPr>
            <w:r w:rsidRPr="00296463">
              <w:rPr>
                <w:rFonts w:cs="Arial"/>
                <w:b/>
                <w:sz w:val="19"/>
                <w:szCs w:val="19"/>
              </w:rPr>
              <w:t>OMB Update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1E70E637" w14:textId="2FEFAAD4" w:rsidR="000C13F0" w:rsidRPr="00296463" w:rsidRDefault="00296463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296463">
              <w:rPr>
                <w:rFonts w:cs="Arial"/>
                <w:b/>
                <w:sz w:val="19"/>
                <w:szCs w:val="19"/>
              </w:rPr>
              <w:t>8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6C3C8380" w14:textId="77777777" w:rsidR="000C13F0" w:rsidRPr="00296463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3C101670" w14:textId="77777777" w:rsidTr="003E02CB">
        <w:trPr>
          <w:trHeight w:val="555"/>
        </w:trPr>
        <w:tc>
          <w:tcPr>
            <w:tcW w:w="6782" w:type="dxa"/>
            <w:tcBorders>
              <w:top w:val="nil"/>
              <w:bottom w:val="single" w:sz="4" w:space="0" w:color="auto"/>
            </w:tcBorders>
            <w:vAlign w:val="center"/>
          </w:tcPr>
          <w:p w14:paraId="597369DE" w14:textId="2155DBF4" w:rsidR="000C13F0" w:rsidRDefault="00F52904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Small Business Innovation Research Grants – Part 1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3BB159D1" w14:textId="0354977F" w:rsidR="000C13F0" w:rsidRPr="00037CB7" w:rsidRDefault="00F52904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1, 2, 3, 4, 5, 7, 9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vAlign w:val="center"/>
          </w:tcPr>
          <w:p w14:paraId="1DCF7D8C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2ABF4620" w14:textId="77777777" w:rsidTr="003E02CB">
        <w:trPr>
          <w:trHeight w:val="555"/>
        </w:trPr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0DD7A" w14:textId="17CB9E67" w:rsidR="000C13F0" w:rsidRDefault="00F52904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Managing Change: Foundations for Grant Professionals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94BF" w14:textId="7E8448E8" w:rsidR="000C13F0" w:rsidRPr="00037CB7" w:rsidRDefault="00F52904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2, 3, 7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02DF0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8504C7" w:rsidRPr="00791F50" w14:paraId="23CCCB30" w14:textId="77777777" w:rsidTr="003E02CB">
        <w:trPr>
          <w:trHeight w:val="555"/>
        </w:trPr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04C3" w14:textId="5CAD681F" w:rsidR="008504C7" w:rsidRDefault="00F52904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Grant Pro or Magician? Strategies to Magically Transform Program Development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99B5D" w14:textId="372E9AD7" w:rsidR="008504C7" w:rsidRPr="00037CB7" w:rsidRDefault="00F52904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2, 3, 5, 7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9EF44" w14:textId="77777777" w:rsidR="008504C7" w:rsidRPr="00037CB7" w:rsidRDefault="008504C7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</w:tbl>
    <w:p w14:paraId="5DEF3A3C" w14:textId="560935D0" w:rsidR="00E6241A" w:rsidRDefault="00E6241A"/>
    <w:p w14:paraId="3A623E29" w14:textId="77777777" w:rsidR="00803C98" w:rsidRDefault="00803C98"/>
    <w:tbl>
      <w:tblPr>
        <w:tblStyle w:val="TableGrid"/>
        <w:tblW w:w="9658" w:type="dxa"/>
        <w:tblInd w:w="715" w:type="dxa"/>
        <w:tblLook w:val="04A0" w:firstRow="1" w:lastRow="0" w:firstColumn="1" w:lastColumn="0" w:noHBand="0" w:noVBand="1"/>
      </w:tblPr>
      <w:tblGrid>
        <w:gridCol w:w="6782"/>
        <w:gridCol w:w="1871"/>
        <w:gridCol w:w="1005"/>
      </w:tblGrid>
      <w:tr w:rsidR="000C13F0" w:rsidRPr="00791F50" w14:paraId="690D3975" w14:textId="77777777" w:rsidTr="00177B4B">
        <w:trPr>
          <w:trHeight w:val="555"/>
        </w:trPr>
        <w:tc>
          <w:tcPr>
            <w:tcW w:w="9658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E4D5D9E" w14:textId="6E2BE18A" w:rsidR="000C13F0" w:rsidRPr="00177B4B" w:rsidRDefault="003E02CB" w:rsidP="000C13F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3:</w:t>
            </w:r>
            <w:r w:rsidR="00333E05">
              <w:rPr>
                <w:b/>
                <w:w w:val="105"/>
                <w:sz w:val="20"/>
                <w:szCs w:val="20"/>
              </w:rPr>
              <w:t>00</w:t>
            </w:r>
            <w:r>
              <w:rPr>
                <w:b/>
                <w:w w:val="105"/>
                <w:sz w:val="20"/>
                <w:szCs w:val="20"/>
              </w:rPr>
              <w:t xml:space="preserve"> PM – 4:</w:t>
            </w:r>
            <w:r w:rsidR="00333E05">
              <w:rPr>
                <w:b/>
                <w:w w:val="105"/>
                <w:sz w:val="20"/>
                <w:szCs w:val="20"/>
              </w:rPr>
              <w:t>00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="000C13F0" w:rsidRPr="00177B4B">
              <w:rPr>
                <w:b/>
                <w:w w:val="105"/>
                <w:sz w:val="20"/>
                <w:szCs w:val="20"/>
              </w:rPr>
              <w:t>PM CDT</w:t>
            </w:r>
            <w:r w:rsidR="00CE020A">
              <w:rPr>
                <w:b/>
                <w:w w:val="105"/>
                <w:sz w:val="20"/>
                <w:szCs w:val="20"/>
              </w:rPr>
              <w:t xml:space="preserve"> (1 CEU)</w:t>
            </w:r>
          </w:p>
        </w:tc>
      </w:tr>
      <w:tr w:rsidR="000C13F0" w:rsidRPr="00791F50" w14:paraId="54AD3CDC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3E9B9B53" w14:textId="71FE42A3" w:rsidR="000C13F0" w:rsidRDefault="000A2149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Effective Program Design and Development Using the Theory of Change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72A295EB" w14:textId="3902208E" w:rsidR="000C13F0" w:rsidRPr="00037CB7" w:rsidRDefault="000A2149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3, 4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625E3F3F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2538668A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2E466A3D" w14:textId="3ED319C3" w:rsidR="000C13F0" w:rsidRPr="00E0533A" w:rsidRDefault="000A2149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The Insider Perspective: Become a Grant Reviewer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5E666D0A" w14:textId="4390171F" w:rsidR="000C13F0" w:rsidRPr="00037CB7" w:rsidRDefault="000A2149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1A721265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1BC042EB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085960EA" w14:textId="53C4A981" w:rsidR="000C13F0" w:rsidRDefault="000A2149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Doing Good While Being Well: A Practical Guide for Grant Professionals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67E79BCA" w14:textId="02C27902" w:rsidR="000C13F0" w:rsidRPr="00037CB7" w:rsidRDefault="000A2149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2, 7, 8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3B5089B9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3E9E9E27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061BC671" w14:textId="00994B05" w:rsidR="000C13F0" w:rsidRDefault="00572FAD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Powered Productivity: Super Tech Tools to Get Stuff Done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7298947F" w14:textId="13DFAF39" w:rsidR="000C13F0" w:rsidRPr="00037CB7" w:rsidRDefault="00572FA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6285B5DC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1D8068E2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7E3674FB" w14:textId="673615F2" w:rsidR="000C13F0" w:rsidRDefault="00572FAD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The Book Blueprint: Turn Your Idea into a Book &amp; Level Up Your Professional Game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A32C151" w14:textId="20F4E605" w:rsidR="000C13F0" w:rsidRPr="00037CB7" w:rsidRDefault="00572FA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582EFBD8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54051EC8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4EDF4867" w14:textId="2B73DE51" w:rsidR="000C13F0" w:rsidRDefault="00572FAD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Tales From the Trenches – Continuing the Conversation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66E966EA" w14:textId="43F60F23" w:rsidR="000C13F0" w:rsidRPr="00037CB7" w:rsidRDefault="00572FA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2, 5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231E147F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3639580A" w14:textId="77777777" w:rsidTr="00812F8E">
        <w:trPr>
          <w:trHeight w:val="555"/>
        </w:trPr>
        <w:tc>
          <w:tcPr>
            <w:tcW w:w="6782" w:type="dxa"/>
            <w:tcBorders>
              <w:top w:val="nil"/>
            </w:tcBorders>
            <w:vAlign w:val="center"/>
          </w:tcPr>
          <w:p w14:paraId="7ABF225F" w14:textId="2F27EC05" w:rsidR="000C13F0" w:rsidRDefault="00572FAD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The Reading Room:  A Group Discussion on Books and Reading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11969E6F" w14:textId="29965129" w:rsidR="000C13F0" w:rsidRPr="00037CB7" w:rsidRDefault="00572FA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tcBorders>
              <w:top w:val="nil"/>
            </w:tcBorders>
            <w:vAlign w:val="center"/>
          </w:tcPr>
          <w:p w14:paraId="5A48CEFB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0E6B8478" w14:textId="77777777" w:rsidTr="001B1030">
        <w:trPr>
          <w:trHeight w:val="555"/>
        </w:trPr>
        <w:tc>
          <w:tcPr>
            <w:tcW w:w="6782" w:type="dxa"/>
            <w:tcBorders>
              <w:top w:val="nil"/>
              <w:bottom w:val="single" w:sz="4" w:space="0" w:color="auto"/>
            </w:tcBorders>
            <w:vAlign w:val="center"/>
          </w:tcPr>
          <w:p w14:paraId="753545D6" w14:textId="0392FA45" w:rsidR="000C13F0" w:rsidRPr="00E0533A" w:rsidRDefault="00572FAD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Small Business Innovation Research Grants – Part 2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17C516CF" w14:textId="7134E77C" w:rsidR="000C13F0" w:rsidRPr="00037CB7" w:rsidRDefault="00572FA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1, 2, 3, 4, 5, 7, 9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vAlign w:val="center"/>
          </w:tcPr>
          <w:p w14:paraId="7F08C49C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572FAD" w:rsidRPr="00791F50" w14:paraId="2DB1B281" w14:textId="77777777" w:rsidTr="001B1030">
        <w:trPr>
          <w:trHeight w:val="555"/>
        </w:trPr>
        <w:tc>
          <w:tcPr>
            <w:tcW w:w="6782" w:type="dxa"/>
            <w:tcBorders>
              <w:top w:val="nil"/>
              <w:bottom w:val="single" w:sz="4" w:space="0" w:color="auto"/>
            </w:tcBorders>
            <w:vAlign w:val="center"/>
          </w:tcPr>
          <w:p w14:paraId="75BA9211" w14:textId="3E188944" w:rsidR="00572FAD" w:rsidRDefault="00572FAD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A.M. Crawford’s Grant Writing Toolkit – Streamline Grants &amp; Enjoy Writing Again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11828AEB" w14:textId="3C40868D" w:rsidR="00572FAD" w:rsidRDefault="00572FA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2, 4, 7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vAlign w:val="center"/>
          </w:tcPr>
          <w:p w14:paraId="58180CD8" w14:textId="77777777" w:rsidR="00572FAD" w:rsidRPr="00037CB7" w:rsidRDefault="00572FA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572FAD" w:rsidRPr="00791F50" w14:paraId="5E72F0E5" w14:textId="77777777" w:rsidTr="001B1030">
        <w:trPr>
          <w:trHeight w:val="555"/>
        </w:trPr>
        <w:tc>
          <w:tcPr>
            <w:tcW w:w="6782" w:type="dxa"/>
            <w:tcBorders>
              <w:top w:val="nil"/>
              <w:bottom w:val="single" w:sz="4" w:space="0" w:color="auto"/>
            </w:tcBorders>
            <w:vAlign w:val="center"/>
          </w:tcPr>
          <w:p w14:paraId="698D35E6" w14:textId="26D42782" w:rsidR="00572FAD" w:rsidRDefault="00A41555" w:rsidP="000C13F0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Good, Better, </w:t>
            </w:r>
            <w:proofErr w:type="gramStart"/>
            <w:r>
              <w:rPr>
                <w:rFonts w:cs="Arial"/>
                <w:b/>
                <w:sz w:val="19"/>
                <w:szCs w:val="19"/>
              </w:rPr>
              <w:t>Best</w:t>
            </w:r>
            <w:proofErr w:type="gramEnd"/>
            <w:r>
              <w:rPr>
                <w:rFonts w:cs="Arial"/>
                <w:b/>
                <w:sz w:val="19"/>
                <w:szCs w:val="19"/>
              </w:rPr>
              <w:t>: Telling Your Story Using Program Design and Evaluation Tools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6959996F" w14:textId="1A298556" w:rsidR="00572FAD" w:rsidRDefault="00A41555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3, 4, 9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vAlign w:val="center"/>
          </w:tcPr>
          <w:p w14:paraId="2D603235" w14:textId="77777777" w:rsidR="00572FAD" w:rsidRPr="00037CB7" w:rsidRDefault="00572FAD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791F50" w14:paraId="21FD9061" w14:textId="77777777" w:rsidTr="000354FB">
        <w:trPr>
          <w:trHeight w:val="73"/>
        </w:trPr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5E84B" w14:textId="77777777" w:rsidR="000C13F0" w:rsidRDefault="000C13F0" w:rsidP="000C13F0">
            <w:pPr>
              <w:rPr>
                <w:rFonts w:cs="Arial"/>
                <w:b/>
                <w:sz w:val="19"/>
                <w:szCs w:val="19"/>
              </w:rPr>
            </w:pPr>
          </w:p>
          <w:p w14:paraId="272A9790" w14:textId="77777777" w:rsidR="00803C98" w:rsidRDefault="00803C98" w:rsidP="000C13F0">
            <w:pPr>
              <w:rPr>
                <w:rFonts w:cs="Arial"/>
                <w:b/>
                <w:sz w:val="19"/>
                <w:szCs w:val="19"/>
              </w:rPr>
            </w:pPr>
          </w:p>
          <w:p w14:paraId="31E254CA" w14:textId="1B158624" w:rsidR="00803C98" w:rsidRDefault="00803C98" w:rsidP="000C13F0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B876C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72EDC" w14:textId="77777777" w:rsidR="000C13F0" w:rsidRPr="00037CB7" w:rsidRDefault="000C13F0" w:rsidP="000C13F0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0C13F0" w:rsidRPr="00F406D3" w14:paraId="4B307C14" w14:textId="5E6E397D" w:rsidTr="001B1030">
        <w:trPr>
          <w:trHeight w:val="484"/>
        </w:trPr>
        <w:tc>
          <w:tcPr>
            <w:tcW w:w="965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04741" w14:textId="0B5D7439" w:rsidR="000C13F0" w:rsidRDefault="000C13F0" w:rsidP="000C13F0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lastRenderedPageBreak/>
              <w:t>Satur</w:t>
            </w:r>
            <w:r w:rsidRPr="00791F50">
              <w:rPr>
                <w:b/>
              </w:rPr>
              <w:t xml:space="preserve">day, November </w:t>
            </w:r>
            <w:r w:rsidR="00272147">
              <w:rPr>
                <w:b/>
              </w:rPr>
              <w:t>4</w:t>
            </w:r>
            <w:r w:rsidRPr="00791F50">
              <w:rPr>
                <w:b/>
              </w:rPr>
              <w:t>, 202</w:t>
            </w:r>
            <w:r w:rsidR="00272147">
              <w:rPr>
                <w:b/>
              </w:rPr>
              <w:t>3</w:t>
            </w:r>
          </w:p>
        </w:tc>
      </w:tr>
      <w:tr w:rsidR="000C13F0" w:rsidRPr="00037CB7" w14:paraId="3D3CCBDD" w14:textId="30DA5019" w:rsidTr="001B1030">
        <w:trPr>
          <w:trHeight w:val="501"/>
        </w:trPr>
        <w:tc>
          <w:tcPr>
            <w:tcW w:w="9658" w:type="dxa"/>
            <w:gridSpan w:val="3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423F8D7F" w14:textId="6C2ACEB2" w:rsidR="000C13F0" w:rsidRPr="00037CB7" w:rsidRDefault="003707E7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w w:val="105"/>
                <w:sz w:val="19"/>
                <w:szCs w:val="19"/>
              </w:rPr>
              <w:t>8</w:t>
            </w:r>
            <w:r w:rsidR="00E80891">
              <w:rPr>
                <w:b/>
                <w:w w:val="105"/>
                <w:sz w:val="19"/>
                <w:szCs w:val="19"/>
              </w:rPr>
              <w:t xml:space="preserve">:30 AM </w:t>
            </w:r>
            <w:r w:rsidR="00035B88">
              <w:rPr>
                <w:b/>
                <w:w w:val="105"/>
                <w:sz w:val="19"/>
                <w:szCs w:val="19"/>
              </w:rPr>
              <w:t>–</w:t>
            </w:r>
            <w:r w:rsidR="00E80891">
              <w:rPr>
                <w:b/>
                <w:w w:val="105"/>
                <w:sz w:val="19"/>
                <w:szCs w:val="19"/>
              </w:rPr>
              <w:t xml:space="preserve"> </w:t>
            </w:r>
            <w:r>
              <w:rPr>
                <w:b/>
                <w:w w:val="105"/>
                <w:sz w:val="19"/>
                <w:szCs w:val="19"/>
              </w:rPr>
              <w:t>9:30</w:t>
            </w:r>
            <w:r w:rsidR="00035B88">
              <w:rPr>
                <w:b/>
                <w:w w:val="105"/>
                <w:sz w:val="19"/>
                <w:szCs w:val="19"/>
              </w:rPr>
              <w:t xml:space="preserve"> AM CDT (1 CEU)</w:t>
            </w:r>
          </w:p>
        </w:tc>
      </w:tr>
      <w:tr w:rsidR="000C13F0" w:rsidRPr="00037CB7" w14:paraId="1E1C11D9" w14:textId="1B2426BE" w:rsidTr="001B1030">
        <w:trPr>
          <w:trHeight w:val="573"/>
        </w:trPr>
        <w:tc>
          <w:tcPr>
            <w:tcW w:w="6782" w:type="dxa"/>
            <w:vAlign w:val="center"/>
          </w:tcPr>
          <w:p w14:paraId="2F12583E" w14:textId="661E6399" w:rsidR="000C13F0" w:rsidRPr="00296463" w:rsidRDefault="003707E7" w:rsidP="000C13F0">
            <w:pPr>
              <w:rPr>
                <w:b/>
                <w:w w:val="105"/>
                <w:sz w:val="19"/>
                <w:szCs w:val="19"/>
              </w:rPr>
            </w:pPr>
            <w:r w:rsidRPr="00296463">
              <w:rPr>
                <w:b/>
                <w:w w:val="105"/>
                <w:sz w:val="19"/>
                <w:szCs w:val="19"/>
              </w:rPr>
              <w:t>Breathe In, Write Grants, Breathe Out: Mindfulness for Grant Professionals</w:t>
            </w:r>
          </w:p>
        </w:tc>
        <w:tc>
          <w:tcPr>
            <w:tcW w:w="1871" w:type="dxa"/>
            <w:vAlign w:val="center"/>
          </w:tcPr>
          <w:p w14:paraId="6DD01CCF" w14:textId="190EA0BF" w:rsidR="000C13F0" w:rsidRPr="00037CB7" w:rsidRDefault="003707E7" w:rsidP="000C13F0">
            <w:pPr>
              <w:jc w:val="center"/>
              <w:rPr>
                <w:b/>
                <w:w w:val="105"/>
                <w:sz w:val="19"/>
                <w:szCs w:val="19"/>
              </w:rPr>
            </w:pPr>
            <w:r>
              <w:rPr>
                <w:b/>
                <w:w w:val="105"/>
                <w:sz w:val="19"/>
                <w:szCs w:val="19"/>
              </w:rPr>
              <w:t>6, 7</w:t>
            </w:r>
          </w:p>
        </w:tc>
        <w:tc>
          <w:tcPr>
            <w:tcW w:w="1005" w:type="dxa"/>
            <w:vAlign w:val="center"/>
          </w:tcPr>
          <w:p w14:paraId="54EF0630" w14:textId="30BF1EEE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2120AA0A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793B45ED" w14:textId="44AC817E" w:rsidR="000C13F0" w:rsidRPr="00296463" w:rsidRDefault="003707E7" w:rsidP="000C13F0">
            <w:pPr>
              <w:rPr>
                <w:b/>
                <w:sz w:val="19"/>
                <w:szCs w:val="19"/>
              </w:rPr>
            </w:pPr>
            <w:r w:rsidRPr="00296463">
              <w:rPr>
                <w:b/>
                <w:sz w:val="19"/>
                <w:szCs w:val="19"/>
              </w:rPr>
              <w:t xml:space="preserve">How to Get Federal Funders to Swipe </w:t>
            </w:r>
            <w:proofErr w:type="gramStart"/>
            <w:r w:rsidRPr="00296463">
              <w:rPr>
                <w:b/>
                <w:sz w:val="19"/>
                <w:szCs w:val="19"/>
              </w:rPr>
              <w:t>On</w:t>
            </w:r>
            <w:proofErr w:type="gramEnd"/>
            <w:r w:rsidRPr="00296463">
              <w:rPr>
                <w:b/>
                <w:sz w:val="19"/>
                <w:szCs w:val="19"/>
              </w:rPr>
              <w:t xml:space="preserve"> Your Resume</w:t>
            </w:r>
          </w:p>
        </w:tc>
        <w:tc>
          <w:tcPr>
            <w:tcW w:w="1871" w:type="dxa"/>
            <w:vAlign w:val="center"/>
          </w:tcPr>
          <w:p w14:paraId="71F6823A" w14:textId="4068EBB3" w:rsidR="000C13F0" w:rsidRPr="00037CB7" w:rsidRDefault="00296463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3, 4, 7, 8, 9</w:t>
            </w:r>
          </w:p>
        </w:tc>
        <w:tc>
          <w:tcPr>
            <w:tcW w:w="1005" w:type="dxa"/>
            <w:vAlign w:val="center"/>
          </w:tcPr>
          <w:p w14:paraId="18EEEDAC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55730945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2A53410F" w14:textId="517C3555" w:rsidR="000C13F0" w:rsidRPr="00037CB7" w:rsidRDefault="003707E7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Icebreakers and Improv Can Only Go So Far: How Your Team Works to Determine Success!</w:t>
            </w:r>
          </w:p>
        </w:tc>
        <w:tc>
          <w:tcPr>
            <w:tcW w:w="1871" w:type="dxa"/>
            <w:vAlign w:val="center"/>
          </w:tcPr>
          <w:p w14:paraId="56F393D2" w14:textId="06EAFDCF" w:rsidR="000C13F0" w:rsidRPr="00037CB7" w:rsidRDefault="003707E7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2, 7, 8</w:t>
            </w:r>
          </w:p>
        </w:tc>
        <w:tc>
          <w:tcPr>
            <w:tcW w:w="1005" w:type="dxa"/>
            <w:vAlign w:val="center"/>
          </w:tcPr>
          <w:p w14:paraId="597AC20B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A151D2" w:rsidRPr="00037CB7" w14:paraId="235F9A6F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5A0A6308" w14:textId="1751804A" w:rsidR="00A151D2" w:rsidRDefault="003707E7" w:rsidP="000C13F0">
            <w:pPr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Voila!:</w:t>
            </w:r>
            <w:proofErr w:type="gramEnd"/>
            <w:r>
              <w:rPr>
                <w:b/>
                <w:sz w:val="19"/>
                <w:szCs w:val="19"/>
              </w:rPr>
              <w:t xml:space="preserve"> Transforming Services into Projects</w:t>
            </w:r>
          </w:p>
        </w:tc>
        <w:tc>
          <w:tcPr>
            <w:tcW w:w="1871" w:type="dxa"/>
            <w:vAlign w:val="center"/>
          </w:tcPr>
          <w:p w14:paraId="5B860564" w14:textId="4E66E4E0" w:rsidR="00A151D2" w:rsidRDefault="003707E7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2, 3, 8, 9</w:t>
            </w:r>
          </w:p>
        </w:tc>
        <w:tc>
          <w:tcPr>
            <w:tcW w:w="1005" w:type="dxa"/>
            <w:vAlign w:val="center"/>
          </w:tcPr>
          <w:p w14:paraId="3F89C537" w14:textId="77777777" w:rsidR="00A151D2" w:rsidRPr="00037CB7" w:rsidRDefault="00A151D2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5D5B4602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30E4AE6C" w14:textId="43A6EABD" w:rsidR="000C13F0" w:rsidRPr="00037CB7" w:rsidRDefault="003707E7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How to Craft a Detailed Grant Expense Budget</w:t>
            </w:r>
          </w:p>
        </w:tc>
        <w:tc>
          <w:tcPr>
            <w:tcW w:w="1871" w:type="dxa"/>
            <w:vAlign w:val="center"/>
          </w:tcPr>
          <w:p w14:paraId="50043EEC" w14:textId="75883397" w:rsidR="000C13F0" w:rsidRPr="00037CB7" w:rsidRDefault="003707E7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05" w:type="dxa"/>
            <w:vAlign w:val="center"/>
          </w:tcPr>
          <w:p w14:paraId="4DEECDD5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3CFDD001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623220CA" w14:textId="7DD1165C" w:rsidR="000C13F0" w:rsidRPr="00037CB7" w:rsidRDefault="003707E7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Data, Data Everywhere</w:t>
            </w:r>
          </w:p>
        </w:tc>
        <w:tc>
          <w:tcPr>
            <w:tcW w:w="1871" w:type="dxa"/>
            <w:vAlign w:val="center"/>
          </w:tcPr>
          <w:p w14:paraId="3820DD1E" w14:textId="130640D2" w:rsidR="000C13F0" w:rsidRPr="00037CB7" w:rsidRDefault="003707E7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3, 6, 7</w:t>
            </w:r>
          </w:p>
        </w:tc>
        <w:tc>
          <w:tcPr>
            <w:tcW w:w="1005" w:type="dxa"/>
            <w:vAlign w:val="center"/>
          </w:tcPr>
          <w:p w14:paraId="5FCFABC7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4BADEBEF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5C5E422E" w14:textId="1492F7E1" w:rsidR="000C13F0" w:rsidRPr="00037CB7" w:rsidRDefault="003707E7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The Good, The Bad, and The Ugly: Case Studies in Grant Management</w:t>
            </w:r>
          </w:p>
        </w:tc>
        <w:tc>
          <w:tcPr>
            <w:tcW w:w="1871" w:type="dxa"/>
            <w:vAlign w:val="center"/>
          </w:tcPr>
          <w:p w14:paraId="271DCC2F" w14:textId="22E99659" w:rsidR="000C13F0" w:rsidRPr="00037CB7" w:rsidRDefault="00D9581A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2, 5, 6</w:t>
            </w:r>
          </w:p>
        </w:tc>
        <w:tc>
          <w:tcPr>
            <w:tcW w:w="1005" w:type="dxa"/>
            <w:vAlign w:val="center"/>
          </w:tcPr>
          <w:p w14:paraId="3D2EE903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D9581A" w:rsidRPr="00037CB7" w14:paraId="612E0291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0FFB2F38" w14:textId="07F2C9B3" w:rsidR="00D9581A" w:rsidRDefault="00D9581A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Building a Complete Research Application: Navigating NIH FOAs and Instructions</w:t>
            </w:r>
          </w:p>
        </w:tc>
        <w:tc>
          <w:tcPr>
            <w:tcW w:w="1871" w:type="dxa"/>
            <w:vAlign w:val="center"/>
          </w:tcPr>
          <w:p w14:paraId="324F2786" w14:textId="1BCEF020" w:rsidR="00D9581A" w:rsidRDefault="00D9581A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4, 9</w:t>
            </w:r>
          </w:p>
        </w:tc>
        <w:tc>
          <w:tcPr>
            <w:tcW w:w="1005" w:type="dxa"/>
            <w:vAlign w:val="center"/>
          </w:tcPr>
          <w:p w14:paraId="21AC11A7" w14:textId="77777777" w:rsidR="00D9581A" w:rsidRPr="00037CB7" w:rsidRDefault="00D9581A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D9581A" w:rsidRPr="00037CB7" w14:paraId="4CF1C84C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57E1CFF5" w14:textId="7142359B" w:rsidR="00D9581A" w:rsidRDefault="00D9581A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Grant Assessment with New or Inexperienced Organizations</w:t>
            </w:r>
          </w:p>
        </w:tc>
        <w:tc>
          <w:tcPr>
            <w:tcW w:w="1871" w:type="dxa"/>
            <w:vAlign w:val="center"/>
          </w:tcPr>
          <w:p w14:paraId="0CF3C605" w14:textId="32E646E7" w:rsidR="00D9581A" w:rsidRDefault="00D9581A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1, 2, 6</w:t>
            </w:r>
          </w:p>
        </w:tc>
        <w:tc>
          <w:tcPr>
            <w:tcW w:w="1005" w:type="dxa"/>
            <w:vAlign w:val="center"/>
          </w:tcPr>
          <w:p w14:paraId="7F006363" w14:textId="77777777" w:rsidR="00D9581A" w:rsidRPr="00037CB7" w:rsidRDefault="00D9581A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41874BD4" w14:textId="77777777" w:rsidTr="00BB3F6E">
        <w:trPr>
          <w:trHeight w:val="573"/>
        </w:trPr>
        <w:tc>
          <w:tcPr>
            <w:tcW w:w="9658" w:type="dxa"/>
            <w:gridSpan w:val="3"/>
            <w:shd w:val="pct5" w:color="auto" w:fill="auto"/>
            <w:vAlign w:val="center"/>
          </w:tcPr>
          <w:p w14:paraId="138DC9E7" w14:textId="3D1F6D41" w:rsidR="000C13F0" w:rsidRPr="00037CB7" w:rsidRDefault="00D9581A" w:rsidP="000C13F0">
            <w:pPr>
              <w:rPr>
                <w:b/>
                <w:w w:val="105"/>
                <w:sz w:val="19"/>
                <w:szCs w:val="19"/>
              </w:rPr>
            </w:pPr>
            <w:r>
              <w:rPr>
                <w:b/>
                <w:w w:val="105"/>
                <w:sz w:val="19"/>
                <w:szCs w:val="19"/>
              </w:rPr>
              <w:t>10</w:t>
            </w:r>
            <w:r w:rsidR="00721165">
              <w:rPr>
                <w:b/>
                <w:w w:val="105"/>
                <w:sz w:val="19"/>
                <w:szCs w:val="19"/>
              </w:rPr>
              <w:t>:00 AM – 1</w:t>
            </w:r>
            <w:r>
              <w:rPr>
                <w:b/>
                <w:w w:val="105"/>
                <w:sz w:val="19"/>
                <w:szCs w:val="19"/>
              </w:rPr>
              <w:t>1</w:t>
            </w:r>
            <w:r w:rsidR="00721165">
              <w:rPr>
                <w:b/>
                <w:w w:val="105"/>
                <w:sz w:val="19"/>
                <w:szCs w:val="19"/>
              </w:rPr>
              <w:t>:</w:t>
            </w:r>
            <w:r>
              <w:rPr>
                <w:b/>
                <w:w w:val="105"/>
                <w:sz w:val="19"/>
                <w:szCs w:val="19"/>
              </w:rPr>
              <w:t>00</w:t>
            </w:r>
            <w:r w:rsidR="00721165">
              <w:rPr>
                <w:b/>
                <w:w w:val="105"/>
                <w:sz w:val="19"/>
                <w:szCs w:val="19"/>
              </w:rPr>
              <w:t xml:space="preserve"> AM (1 C</w:t>
            </w:r>
            <w:r>
              <w:rPr>
                <w:b/>
                <w:w w:val="105"/>
                <w:sz w:val="19"/>
                <w:szCs w:val="19"/>
              </w:rPr>
              <w:t>EU</w:t>
            </w:r>
            <w:r w:rsidR="00721165">
              <w:rPr>
                <w:b/>
                <w:w w:val="105"/>
                <w:sz w:val="19"/>
                <w:szCs w:val="19"/>
              </w:rPr>
              <w:t>)</w:t>
            </w:r>
          </w:p>
        </w:tc>
      </w:tr>
      <w:tr w:rsidR="000C13F0" w:rsidRPr="00037CB7" w14:paraId="621E0450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641DDB20" w14:textId="6AE7B4D9" w:rsidR="000C13F0" w:rsidRPr="00037CB7" w:rsidRDefault="00763D8E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 Ways to Find Your Tribe: Networking for Introverts, Extroverts, and Ambiverts</w:t>
            </w:r>
          </w:p>
        </w:tc>
        <w:tc>
          <w:tcPr>
            <w:tcW w:w="1871" w:type="dxa"/>
            <w:vAlign w:val="center"/>
          </w:tcPr>
          <w:p w14:paraId="686C42D9" w14:textId="5611C897" w:rsidR="000C13F0" w:rsidRPr="00037CB7" w:rsidRDefault="00763D8E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vAlign w:val="center"/>
          </w:tcPr>
          <w:p w14:paraId="1C4D7213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7A33D6C6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418D6B4E" w14:textId="5D2DE5E5" w:rsidR="000C13F0" w:rsidRPr="00037CB7" w:rsidRDefault="00763D8E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Top 10 Tech Tools, Tips, and Tricks that Take Away the Tension</w:t>
            </w:r>
          </w:p>
        </w:tc>
        <w:tc>
          <w:tcPr>
            <w:tcW w:w="1871" w:type="dxa"/>
            <w:vAlign w:val="center"/>
          </w:tcPr>
          <w:p w14:paraId="695A56F7" w14:textId="6AB5A65C" w:rsidR="000C13F0" w:rsidRPr="00037CB7" w:rsidRDefault="00763D8E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2, 4, 5, 7, 8</w:t>
            </w:r>
          </w:p>
        </w:tc>
        <w:tc>
          <w:tcPr>
            <w:tcW w:w="1005" w:type="dxa"/>
            <w:vAlign w:val="center"/>
          </w:tcPr>
          <w:p w14:paraId="49C73472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666EFD12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0510E200" w14:textId="0EB1626B" w:rsidR="000C13F0" w:rsidRPr="00037CB7" w:rsidRDefault="00763D8E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Vision Driven Planning: Casting a Vision for Your Life, Career, and Business</w:t>
            </w:r>
          </w:p>
        </w:tc>
        <w:tc>
          <w:tcPr>
            <w:tcW w:w="1871" w:type="dxa"/>
            <w:vAlign w:val="center"/>
          </w:tcPr>
          <w:p w14:paraId="73BADD0F" w14:textId="46195646" w:rsidR="000C13F0" w:rsidRPr="00037CB7" w:rsidRDefault="00763D8E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005" w:type="dxa"/>
            <w:vAlign w:val="center"/>
          </w:tcPr>
          <w:p w14:paraId="62BF7817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6CC895FA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46840806" w14:textId="2763340A" w:rsidR="000C13F0" w:rsidRPr="00037CB7" w:rsidRDefault="00763D8E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Become a Healthy Grant Pro: Anti-Burnout Strategies for the Grant Professional</w:t>
            </w:r>
          </w:p>
        </w:tc>
        <w:tc>
          <w:tcPr>
            <w:tcW w:w="1871" w:type="dxa"/>
            <w:vAlign w:val="center"/>
          </w:tcPr>
          <w:p w14:paraId="5234B43B" w14:textId="7F389F5E" w:rsidR="000C13F0" w:rsidRPr="00037CB7" w:rsidRDefault="00763D8E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2, 7</w:t>
            </w:r>
          </w:p>
        </w:tc>
        <w:tc>
          <w:tcPr>
            <w:tcW w:w="1005" w:type="dxa"/>
            <w:vAlign w:val="center"/>
          </w:tcPr>
          <w:p w14:paraId="4AF32468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0BE7CB98" w14:textId="77777777" w:rsidTr="001B1030">
        <w:trPr>
          <w:trHeight w:val="573"/>
        </w:trPr>
        <w:tc>
          <w:tcPr>
            <w:tcW w:w="6782" w:type="dxa"/>
            <w:vAlign w:val="center"/>
          </w:tcPr>
          <w:p w14:paraId="0E9143CE" w14:textId="485A269D" w:rsidR="000C13F0" w:rsidRPr="00037CB7" w:rsidRDefault="00763D8E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 Practical Guide to Grant Readiness Assessments</w:t>
            </w:r>
          </w:p>
        </w:tc>
        <w:tc>
          <w:tcPr>
            <w:tcW w:w="1871" w:type="dxa"/>
            <w:vAlign w:val="center"/>
          </w:tcPr>
          <w:p w14:paraId="75E2EB7B" w14:textId="5017C8FC" w:rsidR="000C13F0" w:rsidRPr="00037CB7" w:rsidRDefault="00763D8E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2, 3, 7</w:t>
            </w:r>
          </w:p>
        </w:tc>
        <w:tc>
          <w:tcPr>
            <w:tcW w:w="1005" w:type="dxa"/>
            <w:vAlign w:val="center"/>
          </w:tcPr>
          <w:p w14:paraId="1D70CFFD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7890B5D2" w14:textId="77777777" w:rsidTr="000354FB">
        <w:trPr>
          <w:trHeight w:val="573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0EA41E81" w14:textId="01CDAD90" w:rsidR="000C13F0" w:rsidRDefault="00763D8E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Grant Professional Certification: Does it Pay Off for Consultants?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932ED37" w14:textId="7AC818B3" w:rsidR="000C13F0" w:rsidRPr="00037CB7" w:rsidRDefault="00763D8E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2, 3, 7, 9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41C33338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763D8E" w:rsidRPr="00037CB7" w14:paraId="255F3425" w14:textId="77777777" w:rsidTr="000354FB">
        <w:trPr>
          <w:trHeight w:val="573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0E1961EA" w14:textId="2DB1130D" w:rsidR="00763D8E" w:rsidRDefault="00763D8E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Information Storytelling: Accessing and Analyzing Data for Compelling Proposals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ECE0D3E" w14:textId="5BA0993A" w:rsidR="00763D8E" w:rsidRDefault="00763D8E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3, 4, 6, 7, 9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41DF0F6A" w14:textId="77777777" w:rsidR="00763D8E" w:rsidRPr="00037CB7" w:rsidRDefault="00763D8E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763D8E" w:rsidRPr="00037CB7" w14:paraId="242001B2" w14:textId="77777777" w:rsidTr="000354FB">
        <w:trPr>
          <w:trHeight w:val="573"/>
        </w:trPr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14:paraId="51BF4C8D" w14:textId="31BFCC65" w:rsidR="00763D8E" w:rsidRDefault="00763D8E" w:rsidP="000C13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How to Check the Vital Signs of an Organization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2E8A6A6" w14:textId="19A1CF67" w:rsidR="00763D8E" w:rsidRDefault="00763D8E" w:rsidP="000C13F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224DF796" w14:textId="77777777" w:rsidR="00763D8E" w:rsidRPr="00037CB7" w:rsidRDefault="00763D8E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C8738C" w:rsidRPr="00037CB7" w14:paraId="72AED958" w14:textId="77777777" w:rsidTr="000354FB">
        <w:trPr>
          <w:trHeight w:val="573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6C0B4" w14:textId="43FA0D92" w:rsidR="00C8738C" w:rsidRPr="00E54674" w:rsidRDefault="00C8738C" w:rsidP="000C13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Pre-Conference Session Total (4 CEUs Max)</w:t>
            </w:r>
            <w:r w:rsidR="00496E9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BB2FF" w14:textId="77777777" w:rsidR="00C8738C" w:rsidRPr="00037CB7" w:rsidRDefault="00C8738C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1DFCBF74" w14:textId="77777777" w:rsidTr="000354FB">
        <w:trPr>
          <w:trHeight w:val="573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054B4" w14:textId="2D7993BD" w:rsidR="000C13F0" w:rsidRPr="00037CB7" w:rsidRDefault="000C13F0" w:rsidP="000C13F0">
            <w:pPr>
              <w:rPr>
                <w:b/>
                <w:sz w:val="19"/>
                <w:szCs w:val="19"/>
              </w:rPr>
            </w:pPr>
            <w:r w:rsidRPr="00E54674">
              <w:rPr>
                <w:b/>
                <w:sz w:val="22"/>
                <w:szCs w:val="22"/>
              </w:rPr>
              <w:t xml:space="preserve">Total </w:t>
            </w:r>
            <w:r w:rsidR="00C8738C">
              <w:rPr>
                <w:b/>
                <w:sz w:val="22"/>
                <w:szCs w:val="22"/>
              </w:rPr>
              <w:t xml:space="preserve">Concurrent (General) </w:t>
            </w:r>
            <w:r w:rsidRPr="00E54674">
              <w:rPr>
                <w:b/>
                <w:sz w:val="22"/>
                <w:szCs w:val="22"/>
              </w:rPr>
              <w:t>Sessions (1.</w:t>
            </w:r>
            <w:r w:rsidR="00955C28">
              <w:rPr>
                <w:b/>
                <w:sz w:val="22"/>
                <w:szCs w:val="22"/>
              </w:rPr>
              <w:t>0</w:t>
            </w:r>
            <w:r w:rsidRPr="00E54674">
              <w:rPr>
                <w:b/>
                <w:sz w:val="22"/>
                <w:szCs w:val="22"/>
              </w:rPr>
              <w:t xml:space="preserve"> pt per Session)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E59ED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3FD8CA5F" w14:textId="77777777" w:rsidTr="00F82587">
        <w:trPr>
          <w:trHeight w:val="341"/>
        </w:trPr>
        <w:tc>
          <w:tcPr>
            <w:tcW w:w="6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816439" w14:textId="77777777" w:rsidR="000C13F0" w:rsidRDefault="000C13F0" w:rsidP="000C13F0">
            <w:pPr>
              <w:rPr>
                <w:b/>
                <w:sz w:val="19"/>
                <w:szCs w:val="19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EEA044" w14:textId="77777777" w:rsidR="000C13F0" w:rsidRPr="00037CB7" w:rsidRDefault="000C13F0" w:rsidP="000C13F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874E6E" w14:textId="77777777" w:rsidR="000C13F0" w:rsidRPr="00037CB7" w:rsidRDefault="000C13F0" w:rsidP="000C13F0">
            <w:pPr>
              <w:rPr>
                <w:b/>
                <w:w w:val="105"/>
                <w:sz w:val="19"/>
                <w:szCs w:val="19"/>
              </w:rPr>
            </w:pPr>
          </w:p>
        </w:tc>
      </w:tr>
      <w:tr w:rsidR="000C13F0" w:rsidRPr="00037CB7" w14:paraId="1CF9E66C" w14:textId="77777777" w:rsidTr="000354FB">
        <w:trPr>
          <w:trHeight w:val="573"/>
        </w:trPr>
        <w:tc>
          <w:tcPr>
            <w:tcW w:w="8653" w:type="dxa"/>
            <w:gridSpan w:val="2"/>
            <w:shd w:val="clear" w:color="auto" w:fill="D9D9D9" w:themeFill="background1" w:themeFillShade="D9"/>
            <w:vAlign w:val="center"/>
          </w:tcPr>
          <w:p w14:paraId="26A51181" w14:textId="0B028E83" w:rsidR="000C13F0" w:rsidRPr="00E54674" w:rsidRDefault="00C8738C" w:rsidP="000C13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1772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13F0" w:rsidRPr="00E54674">
              <w:rPr>
                <w:b/>
                <w:sz w:val="22"/>
                <w:szCs w:val="22"/>
              </w:rPr>
              <w:t>Total Points Attained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259D4201" w14:textId="77777777" w:rsidR="000C13F0" w:rsidRPr="00037CB7" w:rsidRDefault="000C13F0" w:rsidP="000C13F0">
            <w:pPr>
              <w:jc w:val="center"/>
              <w:rPr>
                <w:b/>
                <w:w w:val="105"/>
                <w:sz w:val="19"/>
                <w:szCs w:val="19"/>
              </w:rPr>
            </w:pPr>
          </w:p>
        </w:tc>
      </w:tr>
    </w:tbl>
    <w:p w14:paraId="7829CF28" w14:textId="0DC678D7" w:rsidR="00323091" w:rsidRPr="002F06DF" w:rsidRDefault="00323091" w:rsidP="005702DC">
      <w:pPr>
        <w:pStyle w:val="BodyText"/>
        <w:rPr>
          <w:rFonts w:ascii="Times New Roman" w:hAnsi="Times New Roman" w:cs="Times New Roman"/>
          <w:sz w:val="16"/>
          <w:szCs w:val="16"/>
        </w:rPr>
      </w:pPr>
    </w:p>
    <w:sectPr w:rsidR="00323091" w:rsidRPr="002F06DF" w:rsidSect="00260DEC">
      <w:pgSz w:w="12240" w:h="15840"/>
      <w:pgMar w:top="738" w:right="1440" w:bottom="1197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222A8"/>
    <w:multiLevelType w:val="hybridMultilevel"/>
    <w:tmpl w:val="735A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68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91"/>
    <w:rsid w:val="00001E20"/>
    <w:rsid w:val="00006537"/>
    <w:rsid w:val="00022FAF"/>
    <w:rsid w:val="000354FB"/>
    <w:rsid w:val="00035B88"/>
    <w:rsid w:val="00036D79"/>
    <w:rsid w:val="00037CB7"/>
    <w:rsid w:val="00075C39"/>
    <w:rsid w:val="000A2149"/>
    <w:rsid w:val="000A3E65"/>
    <w:rsid w:val="000C13F0"/>
    <w:rsid w:val="000C2726"/>
    <w:rsid w:val="000E37AB"/>
    <w:rsid w:val="000F24A7"/>
    <w:rsid w:val="001360CA"/>
    <w:rsid w:val="001534A0"/>
    <w:rsid w:val="00173BE7"/>
    <w:rsid w:val="00173E9D"/>
    <w:rsid w:val="00176362"/>
    <w:rsid w:val="00177B4B"/>
    <w:rsid w:val="001843EB"/>
    <w:rsid w:val="001B1030"/>
    <w:rsid w:val="001B15C5"/>
    <w:rsid w:val="001D42EB"/>
    <w:rsid w:val="001D6E0D"/>
    <w:rsid w:val="001F37D2"/>
    <w:rsid w:val="001F5C64"/>
    <w:rsid w:val="001F7E61"/>
    <w:rsid w:val="00207B47"/>
    <w:rsid w:val="002350E4"/>
    <w:rsid w:val="0023713D"/>
    <w:rsid w:val="002407F8"/>
    <w:rsid w:val="00244669"/>
    <w:rsid w:val="00260DEC"/>
    <w:rsid w:val="00262B1D"/>
    <w:rsid w:val="00272147"/>
    <w:rsid w:val="00296463"/>
    <w:rsid w:val="002F06DF"/>
    <w:rsid w:val="00323091"/>
    <w:rsid w:val="003325AA"/>
    <w:rsid w:val="00333E05"/>
    <w:rsid w:val="0033570E"/>
    <w:rsid w:val="003533FF"/>
    <w:rsid w:val="00355A52"/>
    <w:rsid w:val="003707E7"/>
    <w:rsid w:val="00380567"/>
    <w:rsid w:val="0038149E"/>
    <w:rsid w:val="00381CFE"/>
    <w:rsid w:val="003A6D95"/>
    <w:rsid w:val="003D1BEB"/>
    <w:rsid w:val="003D2767"/>
    <w:rsid w:val="003E02CB"/>
    <w:rsid w:val="003F6974"/>
    <w:rsid w:val="00452BBE"/>
    <w:rsid w:val="004859EA"/>
    <w:rsid w:val="00490E8C"/>
    <w:rsid w:val="00496E96"/>
    <w:rsid w:val="004B04E0"/>
    <w:rsid w:val="004C285C"/>
    <w:rsid w:val="004D41CB"/>
    <w:rsid w:val="004F00B2"/>
    <w:rsid w:val="004F5B00"/>
    <w:rsid w:val="0051337F"/>
    <w:rsid w:val="00515FC8"/>
    <w:rsid w:val="00524495"/>
    <w:rsid w:val="005342BB"/>
    <w:rsid w:val="00534DDC"/>
    <w:rsid w:val="00535B5A"/>
    <w:rsid w:val="00565333"/>
    <w:rsid w:val="00567080"/>
    <w:rsid w:val="005702DC"/>
    <w:rsid w:val="00572FAD"/>
    <w:rsid w:val="005768C5"/>
    <w:rsid w:val="005F142C"/>
    <w:rsid w:val="005F7081"/>
    <w:rsid w:val="00601AEF"/>
    <w:rsid w:val="00603BE9"/>
    <w:rsid w:val="006072CE"/>
    <w:rsid w:val="0061062D"/>
    <w:rsid w:val="0061772D"/>
    <w:rsid w:val="006501FB"/>
    <w:rsid w:val="0065340E"/>
    <w:rsid w:val="00653524"/>
    <w:rsid w:val="00666071"/>
    <w:rsid w:val="00666A97"/>
    <w:rsid w:val="00671C83"/>
    <w:rsid w:val="006B1275"/>
    <w:rsid w:val="006D2501"/>
    <w:rsid w:val="006E1A81"/>
    <w:rsid w:val="006E2089"/>
    <w:rsid w:val="0070479F"/>
    <w:rsid w:val="00721165"/>
    <w:rsid w:val="00732061"/>
    <w:rsid w:val="00736FD3"/>
    <w:rsid w:val="00760ADE"/>
    <w:rsid w:val="00763D8E"/>
    <w:rsid w:val="007757EF"/>
    <w:rsid w:val="00791F50"/>
    <w:rsid w:val="00792057"/>
    <w:rsid w:val="00797B48"/>
    <w:rsid w:val="007A608D"/>
    <w:rsid w:val="007C5B56"/>
    <w:rsid w:val="007D7414"/>
    <w:rsid w:val="00803C98"/>
    <w:rsid w:val="00805DDC"/>
    <w:rsid w:val="00812F8E"/>
    <w:rsid w:val="008151F0"/>
    <w:rsid w:val="00817A64"/>
    <w:rsid w:val="0082365C"/>
    <w:rsid w:val="00835931"/>
    <w:rsid w:val="008422F1"/>
    <w:rsid w:val="00847BB4"/>
    <w:rsid w:val="00847FE9"/>
    <w:rsid w:val="008504C7"/>
    <w:rsid w:val="0085252F"/>
    <w:rsid w:val="00852C5F"/>
    <w:rsid w:val="0085770A"/>
    <w:rsid w:val="00870865"/>
    <w:rsid w:val="00875F14"/>
    <w:rsid w:val="00887697"/>
    <w:rsid w:val="00894E7F"/>
    <w:rsid w:val="008A3510"/>
    <w:rsid w:val="008D2356"/>
    <w:rsid w:val="008E645E"/>
    <w:rsid w:val="008F75C5"/>
    <w:rsid w:val="00930488"/>
    <w:rsid w:val="00932896"/>
    <w:rsid w:val="00934DA3"/>
    <w:rsid w:val="00951D3C"/>
    <w:rsid w:val="00955C28"/>
    <w:rsid w:val="009568DC"/>
    <w:rsid w:val="00996447"/>
    <w:rsid w:val="00997F13"/>
    <w:rsid w:val="009A7218"/>
    <w:rsid w:val="009C7724"/>
    <w:rsid w:val="009D09FD"/>
    <w:rsid w:val="009F64CC"/>
    <w:rsid w:val="00A151D2"/>
    <w:rsid w:val="00A253D3"/>
    <w:rsid w:val="00A41555"/>
    <w:rsid w:val="00A51A9B"/>
    <w:rsid w:val="00A55C7A"/>
    <w:rsid w:val="00A56A1D"/>
    <w:rsid w:val="00A9675E"/>
    <w:rsid w:val="00AA1CD8"/>
    <w:rsid w:val="00AB194D"/>
    <w:rsid w:val="00AB241A"/>
    <w:rsid w:val="00B11AEB"/>
    <w:rsid w:val="00B75CC7"/>
    <w:rsid w:val="00B76194"/>
    <w:rsid w:val="00B77915"/>
    <w:rsid w:val="00B8634A"/>
    <w:rsid w:val="00B961CD"/>
    <w:rsid w:val="00BA5ED4"/>
    <w:rsid w:val="00BB3F6E"/>
    <w:rsid w:val="00BD3310"/>
    <w:rsid w:val="00BE03BB"/>
    <w:rsid w:val="00BE0E54"/>
    <w:rsid w:val="00BE59F8"/>
    <w:rsid w:val="00BE6131"/>
    <w:rsid w:val="00BE6898"/>
    <w:rsid w:val="00BF2B63"/>
    <w:rsid w:val="00C02C29"/>
    <w:rsid w:val="00C062BD"/>
    <w:rsid w:val="00C165CC"/>
    <w:rsid w:val="00C32903"/>
    <w:rsid w:val="00C3580D"/>
    <w:rsid w:val="00C62582"/>
    <w:rsid w:val="00C75EC8"/>
    <w:rsid w:val="00C8738C"/>
    <w:rsid w:val="00CA09FE"/>
    <w:rsid w:val="00CC5553"/>
    <w:rsid w:val="00CD3C46"/>
    <w:rsid w:val="00CE020A"/>
    <w:rsid w:val="00CE6EB2"/>
    <w:rsid w:val="00D13C32"/>
    <w:rsid w:val="00D445E3"/>
    <w:rsid w:val="00D633EB"/>
    <w:rsid w:val="00D8118D"/>
    <w:rsid w:val="00D929C3"/>
    <w:rsid w:val="00D94108"/>
    <w:rsid w:val="00D9581A"/>
    <w:rsid w:val="00DC3119"/>
    <w:rsid w:val="00DD42A1"/>
    <w:rsid w:val="00DF3D16"/>
    <w:rsid w:val="00E0533A"/>
    <w:rsid w:val="00E21494"/>
    <w:rsid w:val="00E2640D"/>
    <w:rsid w:val="00E267DE"/>
    <w:rsid w:val="00E335F0"/>
    <w:rsid w:val="00E4404E"/>
    <w:rsid w:val="00E46A40"/>
    <w:rsid w:val="00E5324E"/>
    <w:rsid w:val="00E54674"/>
    <w:rsid w:val="00E61150"/>
    <w:rsid w:val="00E6241A"/>
    <w:rsid w:val="00E66073"/>
    <w:rsid w:val="00E76A80"/>
    <w:rsid w:val="00E80891"/>
    <w:rsid w:val="00E85789"/>
    <w:rsid w:val="00E92878"/>
    <w:rsid w:val="00E93D43"/>
    <w:rsid w:val="00EC2303"/>
    <w:rsid w:val="00EE56E3"/>
    <w:rsid w:val="00EF37E4"/>
    <w:rsid w:val="00F00C20"/>
    <w:rsid w:val="00F17F17"/>
    <w:rsid w:val="00F31661"/>
    <w:rsid w:val="00F406D3"/>
    <w:rsid w:val="00F52904"/>
    <w:rsid w:val="00F737EF"/>
    <w:rsid w:val="00F82587"/>
    <w:rsid w:val="00FA10EA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3E03"/>
  <w15:chartTrackingRefBased/>
  <w15:docId w15:val="{900B3E76-8750-224B-840E-14649F18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23091"/>
    <w:pPr>
      <w:widowControl w:val="0"/>
      <w:autoSpaceDE w:val="0"/>
      <w:autoSpaceDN w:val="0"/>
      <w:spacing w:before="14" w:line="278" w:lineRule="exact"/>
      <w:ind w:left="2828" w:right="2649"/>
      <w:jc w:val="center"/>
    </w:pPr>
    <w:rPr>
      <w:rFonts w:ascii="Trebuchet MS" w:eastAsia="Trebuchet MS" w:hAnsi="Trebuchet MS" w:cs="Trebuchet MS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23091"/>
    <w:rPr>
      <w:rFonts w:ascii="Trebuchet MS" w:eastAsia="Trebuchet MS" w:hAnsi="Trebuchet MS" w:cs="Trebuchet MS"/>
      <w:b/>
      <w:bCs/>
    </w:rPr>
  </w:style>
  <w:style w:type="paragraph" w:customStyle="1" w:styleId="TableParagraph">
    <w:name w:val="Table Paragraph"/>
    <w:basedOn w:val="Normal"/>
    <w:uiPriority w:val="1"/>
    <w:qFormat/>
    <w:rsid w:val="00323091"/>
    <w:pPr>
      <w:widowControl w:val="0"/>
      <w:autoSpaceDE w:val="0"/>
      <w:autoSpaceDN w:val="0"/>
      <w:ind w:left="52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23091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23091"/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uiPriority w:val="39"/>
    <w:rsid w:val="00C6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4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32D8-710D-494D-9F91-37B73DAC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Rogers</cp:lastModifiedBy>
  <cp:revision>36</cp:revision>
  <cp:lastPrinted>2021-10-14T18:26:00Z</cp:lastPrinted>
  <dcterms:created xsi:type="dcterms:W3CDTF">2023-08-09T12:16:00Z</dcterms:created>
  <dcterms:modified xsi:type="dcterms:W3CDTF">2023-11-13T21:23:00Z</dcterms:modified>
</cp:coreProperties>
</file>